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CDA02C0" w14:textId="77777777" w:rsidR="008D6EAA" w:rsidRPr="009E6CCD" w:rsidRDefault="008D6EAA" w:rsidP="008D6EAA">
      <w:pPr>
        <w:jc w:val="center"/>
        <w:rPr>
          <w:sz w:val="22"/>
          <w:szCs w:val="22"/>
        </w:rPr>
      </w:pPr>
      <w:r w:rsidRPr="009E6CCD">
        <w:rPr>
          <w:noProof/>
          <w:sz w:val="22"/>
          <w:szCs w:val="22"/>
        </w:rPr>
        <w:drawing>
          <wp:inline distT="0" distB="0" distL="0" distR="0" wp14:anchorId="7E618349" wp14:editId="7DF68B7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42A84BA7" w14:textId="77777777" w:rsidR="008D6EAA" w:rsidRPr="009E6CCD" w:rsidRDefault="008D6EAA" w:rsidP="008D6EAA">
      <w:pPr>
        <w:spacing w:before="100" w:beforeAutospacing="1" w:after="100" w:afterAutospacing="1"/>
        <w:jc w:val="center"/>
        <w:rPr>
          <w:i/>
          <w:sz w:val="22"/>
          <w:szCs w:val="22"/>
        </w:rPr>
      </w:pPr>
      <w:r w:rsidRPr="009E6CCD">
        <w:rPr>
          <w:i/>
          <w:sz w:val="22"/>
          <w:szCs w:val="22"/>
        </w:rPr>
        <w:t>[JGR-Solid Earth]</w:t>
      </w:r>
    </w:p>
    <w:p w14:paraId="4D6B1F95" w14:textId="77777777" w:rsidR="008D6EAA" w:rsidRPr="009E6CCD" w:rsidRDefault="008D6EAA" w:rsidP="008D6EAA">
      <w:pPr>
        <w:spacing w:before="100" w:beforeAutospacing="1" w:after="100" w:afterAutospacing="1"/>
        <w:jc w:val="center"/>
        <w:rPr>
          <w:sz w:val="22"/>
          <w:szCs w:val="22"/>
        </w:rPr>
      </w:pPr>
      <w:r w:rsidRPr="009E6CCD">
        <w:rPr>
          <w:sz w:val="22"/>
          <w:szCs w:val="22"/>
        </w:rPr>
        <w:t>Supporting Information for</w:t>
      </w:r>
    </w:p>
    <w:p w14:paraId="21A76FC5" w14:textId="71E6EEFB" w:rsidR="008D6EAA" w:rsidRPr="009E6CCD" w:rsidRDefault="008D6EAA" w:rsidP="008D6EAA">
      <w:pPr>
        <w:jc w:val="center"/>
        <w:rPr>
          <w:b/>
          <w:sz w:val="22"/>
          <w:szCs w:val="22"/>
        </w:rPr>
      </w:pPr>
      <w:r w:rsidRPr="009E6CCD">
        <w:rPr>
          <w:b/>
          <w:sz w:val="22"/>
          <w:szCs w:val="22"/>
        </w:rPr>
        <w:t>The crust and upper mantle structure of central and West Antarctica from Bayesian inversion of Rayleigh wave and receiver function</w:t>
      </w:r>
      <w:r w:rsidR="00580813">
        <w:rPr>
          <w:b/>
          <w:sz w:val="22"/>
          <w:szCs w:val="22"/>
        </w:rPr>
        <w:t>s</w:t>
      </w:r>
      <w:r w:rsidRPr="009E6CCD">
        <w:rPr>
          <w:b/>
          <w:sz w:val="22"/>
          <w:szCs w:val="22"/>
        </w:rPr>
        <w:t xml:space="preserve"> </w:t>
      </w:r>
    </w:p>
    <w:p w14:paraId="2F77ADD6" w14:textId="77777777" w:rsidR="008D6EAA" w:rsidRPr="009E6CCD" w:rsidRDefault="008D6EAA" w:rsidP="008D6EAA">
      <w:pPr>
        <w:spacing w:before="100" w:beforeAutospacing="1" w:after="100" w:afterAutospacing="1"/>
        <w:jc w:val="center"/>
        <w:rPr>
          <w:b/>
          <w:sz w:val="22"/>
          <w:szCs w:val="22"/>
        </w:rPr>
      </w:pPr>
    </w:p>
    <w:p w14:paraId="1D54B958" w14:textId="720B1B89" w:rsidR="008D6EAA" w:rsidRPr="009E6CCD" w:rsidRDefault="008D6EAA" w:rsidP="008D6EAA">
      <w:pPr>
        <w:jc w:val="both"/>
        <w:rPr>
          <w:sz w:val="22"/>
          <w:szCs w:val="22"/>
        </w:rPr>
      </w:pPr>
      <w:proofErr w:type="spellStart"/>
      <w:r w:rsidRPr="009E6CCD">
        <w:rPr>
          <w:sz w:val="22"/>
          <w:szCs w:val="22"/>
        </w:rPr>
        <w:t>Weisen</w:t>
      </w:r>
      <w:proofErr w:type="spellEnd"/>
      <w:r w:rsidRPr="009E6CCD">
        <w:rPr>
          <w:sz w:val="22"/>
          <w:szCs w:val="22"/>
        </w:rPr>
        <w:t xml:space="preserve"> Shen</w:t>
      </w:r>
      <w:r w:rsidRPr="009E6CCD">
        <w:rPr>
          <w:sz w:val="22"/>
          <w:szCs w:val="22"/>
          <w:vertAlign w:val="superscript"/>
        </w:rPr>
        <w:t>1</w:t>
      </w:r>
      <w:r w:rsidR="00810172">
        <w:rPr>
          <w:sz w:val="22"/>
          <w:szCs w:val="22"/>
          <w:vertAlign w:val="superscript"/>
        </w:rPr>
        <w:t>,2</w:t>
      </w:r>
      <w:r w:rsidRPr="009E6CCD">
        <w:rPr>
          <w:sz w:val="22"/>
          <w:szCs w:val="22"/>
        </w:rPr>
        <w:t>, Douglas Wiens</w:t>
      </w:r>
      <w:r w:rsidRPr="009E6CCD">
        <w:rPr>
          <w:sz w:val="22"/>
          <w:szCs w:val="22"/>
          <w:vertAlign w:val="superscript"/>
        </w:rPr>
        <w:t>1</w:t>
      </w:r>
      <w:r w:rsidRPr="009E6CCD">
        <w:rPr>
          <w:sz w:val="22"/>
          <w:szCs w:val="22"/>
        </w:rPr>
        <w:t>, Sridhar Anandakrishnan</w:t>
      </w:r>
      <w:r w:rsidRPr="009E6CCD">
        <w:rPr>
          <w:sz w:val="22"/>
          <w:szCs w:val="22"/>
          <w:vertAlign w:val="superscript"/>
        </w:rPr>
        <w:t>2</w:t>
      </w:r>
      <w:r w:rsidRPr="009E6CCD">
        <w:rPr>
          <w:sz w:val="22"/>
          <w:szCs w:val="22"/>
        </w:rPr>
        <w:t>, Richard C. Aster</w:t>
      </w:r>
      <w:r w:rsidRPr="009E6CCD">
        <w:rPr>
          <w:sz w:val="22"/>
          <w:szCs w:val="22"/>
          <w:vertAlign w:val="superscript"/>
        </w:rPr>
        <w:t>3</w:t>
      </w:r>
      <w:r w:rsidRPr="009E6CCD">
        <w:rPr>
          <w:sz w:val="22"/>
          <w:szCs w:val="22"/>
        </w:rPr>
        <w:t>, Peter Gerstoft</w:t>
      </w:r>
      <w:r w:rsidRPr="009E6CCD">
        <w:rPr>
          <w:sz w:val="22"/>
          <w:szCs w:val="22"/>
          <w:vertAlign w:val="superscript"/>
        </w:rPr>
        <w:t>4</w:t>
      </w:r>
      <w:r w:rsidRPr="009E6CCD">
        <w:rPr>
          <w:sz w:val="22"/>
          <w:szCs w:val="22"/>
        </w:rPr>
        <w:t>, Peter Bromirski</w:t>
      </w:r>
      <w:r w:rsidRPr="009E6CCD">
        <w:rPr>
          <w:sz w:val="22"/>
          <w:szCs w:val="22"/>
          <w:vertAlign w:val="superscript"/>
        </w:rPr>
        <w:t>4</w:t>
      </w:r>
      <w:r w:rsidRPr="009E6CCD">
        <w:rPr>
          <w:sz w:val="22"/>
          <w:szCs w:val="22"/>
        </w:rPr>
        <w:t>, Samantha E. Hansen</w:t>
      </w:r>
      <w:r w:rsidRPr="009E6CCD">
        <w:rPr>
          <w:sz w:val="22"/>
          <w:szCs w:val="22"/>
          <w:vertAlign w:val="superscript"/>
        </w:rPr>
        <w:t>5</w:t>
      </w:r>
      <w:r w:rsidRPr="009E6CCD">
        <w:rPr>
          <w:sz w:val="22"/>
          <w:szCs w:val="22"/>
        </w:rPr>
        <w:t>, Ian Dalziel</w:t>
      </w:r>
      <w:r w:rsidRPr="009E6CCD">
        <w:rPr>
          <w:sz w:val="22"/>
          <w:szCs w:val="22"/>
          <w:vertAlign w:val="superscript"/>
        </w:rPr>
        <w:t>6</w:t>
      </w:r>
      <w:r w:rsidRPr="009E6CCD">
        <w:rPr>
          <w:sz w:val="22"/>
          <w:szCs w:val="22"/>
        </w:rPr>
        <w:t>, David Heeszel</w:t>
      </w:r>
      <w:r w:rsidRPr="009E6CCD">
        <w:rPr>
          <w:sz w:val="22"/>
          <w:szCs w:val="22"/>
          <w:vertAlign w:val="superscript"/>
        </w:rPr>
        <w:t>7</w:t>
      </w:r>
      <w:r w:rsidRPr="009E6CCD">
        <w:rPr>
          <w:sz w:val="22"/>
          <w:szCs w:val="22"/>
        </w:rPr>
        <w:t>, Audrey Huerta</w:t>
      </w:r>
      <w:r w:rsidRPr="009E6CCD">
        <w:rPr>
          <w:sz w:val="22"/>
          <w:szCs w:val="22"/>
          <w:vertAlign w:val="superscript"/>
        </w:rPr>
        <w:t>8</w:t>
      </w:r>
      <w:r w:rsidRPr="009E6CCD">
        <w:rPr>
          <w:sz w:val="22"/>
          <w:szCs w:val="22"/>
        </w:rPr>
        <w:t>, Andrew Nyblade</w:t>
      </w:r>
      <w:r w:rsidRPr="009E6CCD">
        <w:rPr>
          <w:sz w:val="22"/>
          <w:szCs w:val="22"/>
          <w:vertAlign w:val="superscript"/>
        </w:rPr>
        <w:t>2</w:t>
      </w:r>
      <w:r w:rsidRPr="009E6CCD">
        <w:rPr>
          <w:sz w:val="22"/>
          <w:szCs w:val="22"/>
        </w:rPr>
        <w:t>, Ralph Stephen</w:t>
      </w:r>
      <w:r w:rsidRPr="009E6CCD">
        <w:rPr>
          <w:sz w:val="22"/>
          <w:szCs w:val="22"/>
          <w:vertAlign w:val="superscript"/>
        </w:rPr>
        <w:t>9</w:t>
      </w:r>
      <w:r w:rsidRPr="009E6CCD">
        <w:rPr>
          <w:sz w:val="22"/>
          <w:szCs w:val="22"/>
        </w:rPr>
        <w:t>, Terry Wilson</w:t>
      </w:r>
      <w:r w:rsidRPr="009E6CCD">
        <w:rPr>
          <w:sz w:val="22"/>
          <w:szCs w:val="22"/>
          <w:vertAlign w:val="superscript"/>
        </w:rPr>
        <w:t>10</w:t>
      </w:r>
      <w:r w:rsidRPr="009E6CCD">
        <w:rPr>
          <w:sz w:val="22"/>
          <w:szCs w:val="22"/>
        </w:rPr>
        <w:t>, and J. Paul Winberry</w:t>
      </w:r>
      <w:r w:rsidRPr="009E6CCD">
        <w:rPr>
          <w:sz w:val="22"/>
          <w:szCs w:val="22"/>
          <w:vertAlign w:val="superscript"/>
        </w:rPr>
        <w:t>8</w:t>
      </w:r>
      <w:r w:rsidRPr="009E6CCD">
        <w:rPr>
          <w:sz w:val="22"/>
          <w:szCs w:val="22"/>
        </w:rPr>
        <w:t>.</w:t>
      </w:r>
    </w:p>
    <w:p w14:paraId="56572D33" w14:textId="77777777" w:rsidR="008D6EAA" w:rsidRPr="009E6CCD" w:rsidRDefault="008D6EAA" w:rsidP="008D6EAA">
      <w:pPr>
        <w:jc w:val="both"/>
        <w:rPr>
          <w:sz w:val="22"/>
          <w:szCs w:val="22"/>
        </w:rPr>
      </w:pPr>
    </w:p>
    <w:p w14:paraId="696DDB43" w14:textId="77777777" w:rsidR="008D6EAA" w:rsidRPr="009E6CCD" w:rsidRDefault="008D6EAA" w:rsidP="008D6EAA">
      <w:pPr>
        <w:jc w:val="both"/>
        <w:rPr>
          <w:sz w:val="22"/>
          <w:szCs w:val="22"/>
        </w:rPr>
      </w:pPr>
    </w:p>
    <w:p w14:paraId="36817C19" w14:textId="77777777" w:rsidR="008D6EAA" w:rsidRDefault="008D6EAA" w:rsidP="008D6EAA">
      <w:pPr>
        <w:jc w:val="center"/>
        <w:rPr>
          <w:sz w:val="22"/>
          <w:szCs w:val="22"/>
        </w:rPr>
      </w:pPr>
      <w:r w:rsidRPr="009E6CCD">
        <w:rPr>
          <w:sz w:val="22"/>
          <w:szCs w:val="22"/>
          <w:vertAlign w:val="superscript"/>
        </w:rPr>
        <w:t>1</w:t>
      </w:r>
      <w:r w:rsidRPr="009E6CCD">
        <w:rPr>
          <w:sz w:val="22"/>
          <w:szCs w:val="22"/>
        </w:rPr>
        <w:t xml:space="preserve"> Department of Earth and Planetary Sciences, Washington University in St Louis, St Louis, MO, 63112</w:t>
      </w:r>
    </w:p>
    <w:p w14:paraId="2F2C515B" w14:textId="0E00A595" w:rsidR="00810172" w:rsidRPr="00810172" w:rsidRDefault="00810172" w:rsidP="008D6EAA">
      <w:pPr>
        <w:jc w:val="center"/>
        <w:rPr>
          <w:sz w:val="22"/>
          <w:szCs w:val="22"/>
        </w:rPr>
      </w:pPr>
      <w:r>
        <w:rPr>
          <w:sz w:val="22"/>
          <w:szCs w:val="22"/>
          <w:vertAlign w:val="superscript"/>
        </w:rPr>
        <w:t>2</w:t>
      </w:r>
      <w:r>
        <w:rPr>
          <w:sz w:val="22"/>
          <w:szCs w:val="22"/>
        </w:rPr>
        <w:t xml:space="preserve"> now at: Department of Geosciences, Stony Brook University, Stony Brook, NY, 11794</w:t>
      </w:r>
    </w:p>
    <w:p w14:paraId="20828DFF" w14:textId="77777777" w:rsidR="008D6EAA" w:rsidRPr="009E6CCD" w:rsidRDefault="008D6EAA" w:rsidP="008D6EAA">
      <w:pPr>
        <w:jc w:val="center"/>
        <w:outlineLvl w:val="0"/>
        <w:rPr>
          <w:sz w:val="22"/>
          <w:szCs w:val="22"/>
        </w:rPr>
      </w:pPr>
      <w:r w:rsidRPr="009E6CCD">
        <w:rPr>
          <w:sz w:val="22"/>
          <w:szCs w:val="22"/>
          <w:vertAlign w:val="superscript"/>
        </w:rPr>
        <w:t>2</w:t>
      </w:r>
      <w:r w:rsidRPr="009E6CCD">
        <w:rPr>
          <w:sz w:val="22"/>
          <w:szCs w:val="22"/>
        </w:rPr>
        <w:t xml:space="preserve"> Department of Geosciences, Penn State University, PA, 16802</w:t>
      </w:r>
    </w:p>
    <w:p w14:paraId="4B8E2AFB" w14:textId="77777777" w:rsidR="008D6EAA" w:rsidRPr="009E6CCD" w:rsidRDefault="008D6EAA" w:rsidP="008D6EAA">
      <w:pPr>
        <w:jc w:val="center"/>
        <w:rPr>
          <w:sz w:val="22"/>
          <w:szCs w:val="22"/>
        </w:rPr>
      </w:pPr>
      <w:r w:rsidRPr="009E6CCD">
        <w:rPr>
          <w:sz w:val="22"/>
          <w:szCs w:val="22"/>
          <w:vertAlign w:val="superscript"/>
        </w:rPr>
        <w:t xml:space="preserve">3 </w:t>
      </w:r>
      <w:r w:rsidRPr="009E6CCD">
        <w:rPr>
          <w:sz w:val="22"/>
          <w:szCs w:val="22"/>
        </w:rPr>
        <w:t>Department of Geosciences and Warner College of Natural Resources, Colorado State University, Fort Collins CO, USA, 80523</w:t>
      </w:r>
    </w:p>
    <w:p w14:paraId="2813B3A1" w14:textId="77777777" w:rsidR="008D6EAA" w:rsidRPr="009E6CCD" w:rsidRDefault="008D6EAA" w:rsidP="008D6EAA">
      <w:pPr>
        <w:jc w:val="center"/>
        <w:outlineLvl w:val="0"/>
        <w:rPr>
          <w:sz w:val="22"/>
          <w:szCs w:val="22"/>
        </w:rPr>
      </w:pPr>
      <w:r w:rsidRPr="009E6CCD">
        <w:rPr>
          <w:sz w:val="22"/>
          <w:szCs w:val="22"/>
          <w:vertAlign w:val="superscript"/>
        </w:rPr>
        <w:t>4</w:t>
      </w:r>
      <w:r w:rsidRPr="009E6CCD">
        <w:rPr>
          <w:sz w:val="22"/>
          <w:szCs w:val="22"/>
        </w:rPr>
        <w:t xml:space="preserve"> </w:t>
      </w:r>
      <w:r w:rsidRPr="009E6CCD">
        <w:rPr>
          <w:sz w:val="22"/>
          <w:szCs w:val="22"/>
          <w:lang w:val="en"/>
        </w:rPr>
        <w:t>Scripps Institution of Oceanography, University of California, San Diego</w:t>
      </w:r>
    </w:p>
    <w:p w14:paraId="16DEF62A" w14:textId="77777777" w:rsidR="008D6EAA" w:rsidRPr="009E6CCD" w:rsidRDefault="008D6EAA" w:rsidP="008D6EAA">
      <w:pPr>
        <w:jc w:val="center"/>
        <w:rPr>
          <w:sz w:val="22"/>
          <w:szCs w:val="22"/>
        </w:rPr>
      </w:pPr>
      <w:r w:rsidRPr="009E6CCD">
        <w:rPr>
          <w:sz w:val="22"/>
          <w:szCs w:val="22"/>
          <w:vertAlign w:val="superscript"/>
        </w:rPr>
        <w:t>5</w:t>
      </w:r>
      <w:r w:rsidRPr="009E6CCD">
        <w:rPr>
          <w:sz w:val="22"/>
          <w:szCs w:val="22"/>
        </w:rPr>
        <w:t xml:space="preserve"> Department of Geological Sciences, The University of Alabama, Tuscaloosa, AL, USA, 35487</w:t>
      </w:r>
    </w:p>
    <w:p w14:paraId="02967876" w14:textId="77777777" w:rsidR="008D6EAA" w:rsidRPr="009E6CCD" w:rsidRDefault="008D6EAA" w:rsidP="008D6EAA">
      <w:pPr>
        <w:jc w:val="center"/>
        <w:rPr>
          <w:sz w:val="22"/>
          <w:szCs w:val="22"/>
        </w:rPr>
      </w:pPr>
      <w:r w:rsidRPr="009E6CCD">
        <w:rPr>
          <w:sz w:val="22"/>
          <w:szCs w:val="22"/>
          <w:vertAlign w:val="superscript"/>
        </w:rPr>
        <w:t>6</w:t>
      </w:r>
      <w:r w:rsidRPr="009E6CCD">
        <w:rPr>
          <w:sz w:val="22"/>
          <w:szCs w:val="22"/>
        </w:rPr>
        <w:t xml:space="preserve"> Institute for Geophysics, Jackson School of Geosciences, The University of Texas at Austin, JJ Pickle Research Campus, TX, USA, 78758</w:t>
      </w:r>
    </w:p>
    <w:p w14:paraId="6197FA1E" w14:textId="77777777" w:rsidR="008D6EAA" w:rsidRPr="009E6CCD" w:rsidRDefault="008D6EAA" w:rsidP="008D6EAA">
      <w:pPr>
        <w:jc w:val="center"/>
        <w:rPr>
          <w:sz w:val="22"/>
          <w:szCs w:val="22"/>
        </w:rPr>
      </w:pPr>
      <w:r w:rsidRPr="009E6CCD">
        <w:rPr>
          <w:sz w:val="22"/>
          <w:szCs w:val="22"/>
          <w:vertAlign w:val="superscript"/>
        </w:rPr>
        <w:t>7</w:t>
      </w:r>
      <w:r w:rsidRPr="009E6CCD">
        <w:rPr>
          <w:sz w:val="22"/>
          <w:szCs w:val="22"/>
        </w:rPr>
        <w:t xml:space="preserve"> United States Nuclear Regulatory Commission, Washington DC, USA, 20555</w:t>
      </w:r>
    </w:p>
    <w:p w14:paraId="1E633409" w14:textId="77777777" w:rsidR="008D6EAA" w:rsidRPr="009E6CCD" w:rsidRDefault="008D6EAA" w:rsidP="008D6EAA">
      <w:pPr>
        <w:jc w:val="center"/>
        <w:rPr>
          <w:sz w:val="22"/>
          <w:szCs w:val="22"/>
        </w:rPr>
      </w:pPr>
      <w:r w:rsidRPr="009E6CCD">
        <w:rPr>
          <w:sz w:val="22"/>
          <w:szCs w:val="22"/>
          <w:vertAlign w:val="superscript"/>
        </w:rPr>
        <w:t>8</w:t>
      </w:r>
      <w:r w:rsidRPr="009E6CCD">
        <w:rPr>
          <w:sz w:val="22"/>
          <w:szCs w:val="22"/>
        </w:rPr>
        <w:t xml:space="preserve"> Department of Geological Sciences, Central Washington University, Ellensburg, Washington, USA</w:t>
      </w:r>
    </w:p>
    <w:p w14:paraId="5ECFED4C" w14:textId="77777777" w:rsidR="008D6EAA" w:rsidRPr="009E6CCD" w:rsidRDefault="008D6EAA" w:rsidP="008D6EAA">
      <w:pPr>
        <w:jc w:val="center"/>
        <w:outlineLvl w:val="0"/>
        <w:rPr>
          <w:sz w:val="22"/>
          <w:szCs w:val="22"/>
        </w:rPr>
      </w:pPr>
      <w:r w:rsidRPr="009E6CCD">
        <w:rPr>
          <w:bCs/>
          <w:sz w:val="22"/>
          <w:szCs w:val="22"/>
          <w:vertAlign w:val="superscript"/>
        </w:rPr>
        <w:t>9</w:t>
      </w:r>
      <w:r w:rsidRPr="009E6CCD">
        <w:rPr>
          <w:bCs/>
          <w:sz w:val="22"/>
          <w:szCs w:val="22"/>
        </w:rPr>
        <w:t xml:space="preserve"> Woods Hole Oceanographic Institution</w:t>
      </w:r>
    </w:p>
    <w:p w14:paraId="69CF6701" w14:textId="77777777" w:rsidR="008D6EAA" w:rsidRPr="009E6CCD" w:rsidRDefault="008D6EAA" w:rsidP="008D6EAA">
      <w:pPr>
        <w:jc w:val="center"/>
        <w:rPr>
          <w:sz w:val="22"/>
          <w:szCs w:val="22"/>
        </w:rPr>
      </w:pPr>
      <w:r w:rsidRPr="009E6CCD">
        <w:rPr>
          <w:sz w:val="22"/>
          <w:szCs w:val="22"/>
          <w:vertAlign w:val="superscript"/>
        </w:rPr>
        <w:t>10</w:t>
      </w:r>
      <w:r w:rsidRPr="009E6CCD">
        <w:rPr>
          <w:sz w:val="22"/>
          <w:szCs w:val="22"/>
        </w:rPr>
        <w:t xml:space="preserve"> Department of Geological Sciences, Ohio State University, Columbus, Ohio, USA</w:t>
      </w:r>
    </w:p>
    <w:p w14:paraId="54AF8EDE" w14:textId="77777777" w:rsidR="008D6EAA" w:rsidRPr="009E6CCD" w:rsidRDefault="008D6EAA" w:rsidP="008D6EAA">
      <w:pPr>
        <w:spacing w:before="100" w:beforeAutospacing="1" w:after="100" w:afterAutospacing="1"/>
        <w:jc w:val="center"/>
        <w:rPr>
          <w:sz w:val="22"/>
          <w:szCs w:val="22"/>
        </w:rPr>
      </w:pPr>
    </w:p>
    <w:p w14:paraId="6E08BE00" w14:textId="77777777" w:rsidR="008D6EAA" w:rsidRPr="009E6CCD" w:rsidRDefault="008D6EAA" w:rsidP="008D6EAA">
      <w:pPr>
        <w:rPr>
          <w:b/>
          <w:sz w:val="22"/>
          <w:szCs w:val="22"/>
        </w:rPr>
      </w:pPr>
      <w:r w:rsidRPr="009E6CCD">
        <w:rPr>
          <w:b/>
          <w:sz w:val="22"/>
          <w:szCs w:val="22"/>
        </w:rPr>
        <w:t xml:space="preserve">Contents of this file </w:t>
      </w:r>
    </w:p>
    <w:p w14:paraId="606E00A8" w14:textId="77777777" w:rsidR="008D6EAA" w:rsidRPr="009E6CCD" w:rsidRDefault="008D6EAA" w:rsidP="008D6EAA">
      <w:pPr>
        <w:rPr>
          <w:sz w:val="22"/>
          <w:szCs w:val="22"/>
        </w:rPr>
      </w:pPr>
    </w:p>
    <w:p w14:paraId="771C1434" w14:textId="11ED0E09" w:rsidR="008D6EAA" w:rsidRPr="009E6CCD" w:rsidRDefault="00132E4B" w:rsidP="008D6EAA">
      <w:pPr>
        <w:ind w:left="720"/>
        <w:rPr>
          <w:sz w:val="22"/>
          <w:szCs w:val="22"/>
        </w:rPr>
      </w:pPr>
      <w:r>
        <w:rPr>
          <w:sz w:val="22"/>
          <w:szCs w:val="22"/>
        </w:rPr>
        <w:t>Text S1 to S4</w:t>
      </w:r>
    </w:p>
    <w:p w14:paraId="0B4013AB" w14:textId="2B07BF5C" w:rsidR="008D6EAA" w:rsidRDefault="00AB2596" w:rsidP="008D6EAA">
      <w:pPr>
        <w:ind w:left="720"/>
        <w:rPr>
          <w:sz w:val="22"/>
          <w:szCs w:val="22"/>
        </w:rPr>
      </w:pPr>
      <w:r>
        <w:rPr>
          <w:sz w:val="22"/>
          <w:szCs w:val="22"/>
        </w:rPr>
        <w:t>Figures S1 to S13</w:t>
      </w:r>
    </w:p>
    <w:p w14:paraId="343F3581" w14:textId="77777777" w:rsidR="008D6EAA" w:rsidRDefault="008D6EAA" w:rsidP="008D6EAA">
      <w:pPr>
        <w:ind w:left="720"/>
        <w:rPr>
          <w:sz w:val="22"/>
          <w:szCs w:val="22"/>
        </w:rPr>
      </w:pPr>
    </w:p>
    <w:p w14:paraId="77F45A0C" w14:textId="77777777" w:rsidR="008D6EAA" w:rsidRDefault="008D6EAA" w:rsidP="008D6EAA">
      <w:pPr>
        <w:ind w:left="720"/>
        <w:rPr>
          <w:sz w:val="22"/>
          <w:szCs w:val="22"/>
        </w:rPr>
      </w:pPr>
    </w:p>
    <w:p w14:paraId="742F636F" w14:textId="77777777" w:rsidR="008D6EAA" w:rsidRDefault="008D6EAA" w:rsidP="008D6EAA">
      <w:pPr>
        <w:ind w:left="720"/>
        <w:rPr>
          <w:sz w:val="22"/>
          <w:szCs w:val="22"/>
        </w:rPr>
      </w:pPr>
    </w:p>
    <w:p w14:paraId="59069AE0" w14:textId="77777777" w:rsidR="008D6EAA" w:rsidRPr="009E6CCD" w:rsidRDefault="008D6EAA" w:rsidP="008D6EAA">
      <w:pPr>
        <w:ind w:left="720"/>
        <w:rPr>
          <w:sz w:val="22"/>
          <w:szCs w:val="22"/>
        </w:rPr>
      </w:pPr>
    </w:p>
    <w:p w14:paraId="6D705F76" w14:textId="77777777" w:rsidR="008D6EAA" w:rsidRPr="009E6CCD" w:rsidRDefault="008D6EAA" w:rsidP="008D6EAA">
      <w:pPr>
        <w:rPr>
          <w:b/>
          <w:sz w:val="22"/>
          <w:szCs w:val="22"/>
        </w:rPr>
      </w:pPr>
    </w:p>
    <w:p w14:paraId="0B0B14C7" w14:textId="77777777" w:rsidR="008D6EAA" w:rsidRPr="009E6CCD" w:rsidRDefault="008D6EAA" w:rsidP="008D6EAA">
      <w:pPr>
        <w:rPr>
          <w:b/>
          <w:sz w:val="22"/>
          <w:szCs w:val="22"/>
        </w:rPr>
      </w:pPr>
    </w:p>
    <w:p w14:paraId="4328C0C7" w14:textId="77777777" w:rsidR="008D6EAA" w:rsidRDefault="008D6EAA" w:rsidP="008D6EAA">
      <w:pPr>
        <w:rPr>
          <w:b/>
          <w:bCs/>
          <w:sz w:val="22"/>
          <w:szCs w:val="22"/>
        </w:rPr>
      </w:pPr>
      <w:r>
        <w:rPr>
          <w:b/>
          <w:bCs/>
          <w:sz w:val="22"/>
          <w:szCs w:val="22"/>
        </w:rPr>
        <w:br w:type="page"/>
      </w:r>
    </w:p>
    <w:p w14:paraId="0D786BC3" w14:textId="77777777" w:rsidR="008D6EAA" w:rsidRPr="009E6CCD" w:rsidRDefault="008D6EAA" w:rsidP="00627657">
      <w:pPr>
        <w:spacing w:before="100" w:beforeAutospacing="1" w:after="100" w:afterAutospacing="1"/>
        <w:jc w:val="both"/>
        <w:rPr>
          <w:b/>
          <w:sz w:val="22"/>
          <w:szCs w:val="22"/>
        </w:rPr>
      </w:pPr>
      <w:r w:rsidRPr="009E6CCD">
        <w:rPr>
          <w:b/>
          <w:bCs/>
          <w:sz w:val="22"/>
          <w:szCs w:val="22"/>
        </w:rPr>
        <w:lastRenderedPageBreak/>
        <w:t>Introduction</w:t>
      </w:r>
      <w:r w:rsidRPr="009E6CCD">
        <w:rPr>
          <w:b/>
          <w:sz w:val="22"/>
          <w:szCs w:val="22"/>
        </w:rPr>
        <w:t xml:space="preserve"> </w:t>
      </w:r>
    </w:p>
    <w:p w14:paraId="3D91546E" w14:textId="098DBD79" w:rsidR="00810172" w:rsidRDefault="008D6EAA" w:rsidP="00627657">
      <w:pPr>
        <w:spacing w:before="100" w:beforeAutospacing="1" w:after="100" w:afterAutospacing="1"/>
        <w:jc w:val="both"/>
        <w:rPr>
          <w:sz w:val="22"/>
          <w:szCs w:val="22"/>
        </w:rPr>
      </w:pPr>
      <w:r w:rsidRPr="009E6CCD">
        <w:rPr>
          <w:sz w:val="22"/>
          <w:szCs w:val="22"/>
        </w:rPr>
        <w:t xml:space="preserve">We provide below the supporting information for the ambient noise tomography (map views of the resolution) as well as two additional tests of the Monte Carlo inversion against different attenuation models, crustal </w:t>
      </w:r>
      <w:proofErr w:type="spellStart"/>
      <w:r w:rsidRPr="009E6CCD">
        <w:rPr>
          <w:sz w:val="22"/>
          <w:szCs w:val="22"/>
        </w:rPr>
        <w:t>Vp</w:t>
      </w:r>
      <w:proofErr w:type="spellEnd"/>
      <w:r w:rsidRPr="009E6CCD">
        <w:rPr>
          <w:sz w:val="22"/>
          <w:szCs w:val="22"/>
        </w:rPr>
        <w:t>/Vs values, and crus</w:t>
      </w:r>
      <w:bookmarkStart w:id="0" w:name="_GoBack"/>
      <w:bookmarkEnd w:id="0"/>
      <w:r w:rsidRPr="009E6CCD">
        <w:rPr>
          <w:sz w:val="22"/>
          <w:szCs w:val="22"/>
        </w:rPr>
        <w:t>tal Vs-density relat</w:t>
      </w:r>
      <w:r w:rsidR="00810172">
        <w:rPr>
          <w:sz w:val="22"/>
          <w:szCs w:val="22"/>
        </w:rPr>
        <w:t>ionships.</w:t>
      </w:r>
    </w:p>
    <w:p w14:paraId="1A3AA58F" w14:textId="31ACEF64" w:rsidR="00810172" w:rsidRPr="00810172" w:rsidRDefault="00810172" w:rsidP="00627657">
      <w:pPr>
        <w:jc w:val="both"/>
        <w:outlineLvl w:val="0"/>
        <w:rPr>
          <w:b/>
          <w:sz w:val="22"/>
          <w:szCs w:val="22"/>
        </w:rPr>
      </w:pPr>
      <w:r w:rsidRPr="009E6CCD">
        <w:rPr>
          <w:b/>
          <w:sz w:val="22"/>
          <w:szCs w:val="22"/>
        </w:rPr>
        <w:t xml:space="preserve">Text S1. </w:t>
      </w:r>
      <w:r>
        <w:rPr>
          <w:b/>
          <w:sz w:val="22"/>
          <w:szCs w:val="22"/>
        </w:rPr>
        <w:t>Ambient noise tomography</w:t>
      </w:r>
    </w:p>
    <w:p w14:paraId="0B60C38D" w14:textId="61680D79" w:rsidR="00810172" w:rsidRPr="008D11FC" w:rsidRDefault="00E87872" w:rsidP="00627657">
      <w:pPr>
        <w:spacing w:before="100" w:beforeAutospacing="1" w:after="100" w:afterAutospacing="1"/>
        <w:jc w:val="both"/>
        <w:rPr>
          <w:sz w:val="22"/>
          <w:szCs w:val="22"/>
          <w:lang w:eastAsia="zh-CN"/>
        </w:rPr>
      </w:pPr>
      <w:r>
        <w:rPr>
          <w:sz w:val="22"/>
          <w:szCs w:val="22"/>
        </w:rPr>
        <w:t xml:space="preserve">This section provides more details of the ambient noise tomography. </w:t>
      </w:r>
      <w:r w:rsidR="008D11FC">
        <w:rPr>
          <w:sz w:val="22"/>
          <w:szCs w:val="22"/>
        </w:rPr>
        <w:t>After collecting surface wave phase and group velocity measurements (density shown in Fig. S1), the tomography is performed at a 0.5</w:t>
      </w:r>
      <w:r w:rsidR="008D11FC">
        <w:rPr>
          <w:sz w:val="22"/>
          <w:szCs w:val="22"/>
          <w:vertAlign w:val="superscript"/>
        </w:rPr>
        <w:t xml:space="preserve">o </w:t>
      </w:r>
      <w:r w:rsidR="008D11FC">
        <w:rPr>
          <w:sz w:val="22"/>
          <w:szCs w:val="22"/>
        </w:rPr>
        <w:t>by 0.5</w:t>
      </w:r>
      <w:r w:rsidR="008D11FC">
        <w:rPr>
          <w:sz w:val="22"/>
          <w:szCs w:val="22"/>
          <w:vertAlign w:val="superscript"/>
        </w:rPr>
        <w:t>o</w:t>
      </w:r>
      <w:r w:rsidR="008D11FC">
        <w:rPr>
          <w:sz w:val="22"/>
          <w:szCs w:val="22"/>
        </w:rPr>
        <w:t xml:space="preserve"> grid (</w:t>
      </w:r>
      <w:r w:rsidR="008D11FC" w:rsidRPr="00627657">
        <w:rPr>
          <w:color w:val="FF0000"/>
          <w:sz w:val="22"/>
          <w:szCs w:val="22"/>
        </w:rPr>
        <w:t>Fig. S1c</w:t>
      </w:r>
      <w:r w:rsidR="008D11FC">
        <w:rPr>
          <w:sz w:val="22"/>
          <w:szCs w:val="22"/>
        </w:rPr>
        <w:t xml:space="preserve">). To remove the singularity, we rotate the coordinate system from polar regions to the equatorial areas. </w:t>
      </w:r>
    </w:p>
    <w:p w14:paraId="46E485A9" w14:textId="77777777" w:rsidR="00810172" w:rsidRDefault="00810172" w:rsidP="008D6EAA">
      <w:pPr>
        <w:outlineLvl w:val="0"/>
        <w:rPr>
          <w:b/>
          <w:sz w:val="22"/>
          <w:szCs w:val="22"/>
        </w:rPr>
      </w:pPr>
      <w:r>
        <w:rPr>
          <w:b/>
          <w:noProof/>
          <w:sz w:val="22"/>
          <w:szCs w:val="22"/>
        </w:rPr>
        <w:drawing>
          <wp:inline distT="0" distB="0" distL="0" distR="0" wp14:anchorId="5020BDB1" wp14:editId="4BC1AD28">
            <wp:extent cx="5475605" cy="2052320"/>
            <wp:effectExtent l="0" t="0" r="0" b="5080"/>
            <wp:docPr id="4" name="Picture 4" descr="24sec.S1/24sec.SF1.v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4sec.S1/24sec.SF1.v1.png"/>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5475605" cy="2052320"/>
                    </a:xfrm>
                    <a:prstGeom prst="rect">
                      <a:avLst/>
                    </a:prstGeom>
                    <a:noFill/>
                    <a:ln>
                      <a:noFill/>
                    </a:ln>
                  </pic:spPr>
                </pic:pic>
              </a:graphicData>
            </a:graphic>
          </wp:inline>
        </w:drawing>
      </w:r>
    </w:p>
    <w:p w14:paraId="19075C4E" w14:textId="77777777" w:rsidR="00DB56F1" w:rsidRDefault="00DB56F1" w:rsidP="008D6EAA">
      <w:pPr>
        <w:outlineLvl w:val="0"/>
        <w:rPr>
          <w:b/>
          <w:sz w:val="22"/>
          <w:szCs w:val="22"/>
        </w:rPr>
      </w:pPr>
    </w:p>
    <w:p w14:paraId="5268B00F" w14:textId="2C22DC9D" w:rsidR="00810172" w:rsidRPr="00A2258C" w:rsidRDefault="00810172" w:rsidP="00627657">
      <w:pPr>
        <w:jc w:val="both"/>
        <w:outlineLvl w:val="0"/>
        <w:rPr>
          <w:sz w:val="22"/>
          <w:szCs w:val="22"/>
        </w:rPr>
      </w:pPr>
      <w:r w:rsidRPr="00DB56F1">
        <w:rPr>
          <w:color w:val="FF0000"/>
          <w:sz w:val="22"/>
          <w:szCs w:val="22"/>
        </w:rPr>
        <w:t>Figure S1</w:t>
      </w:r>
      <w:r w:rsidRPr="00DB56F1">
        <w:rPr>
          <w:sz w:val="22"/>
          <w:szCs w:val="22"/>
        </w:rPr>
        <w:t xml:space="preserve">. </w:t>
      </w:r>
      <w:r w:rsidR="00DB56F1" w:rsidRPr="00DB56F1">
        <w:rPr>
          <w:sz w:val="22"/>
          <w:szCs w:val="22"/>
        </w:rPr>
        <w:t xml:space="preserve">Path density, path distribution, and grid of 24 sec Rayleigh wave ambient noise tomography. </w:t>
      </w:r>
      <w:r w:rsidR="008D11FC">
        <w:rPr>
          <w:sz w:val="22"/>
          <w:szCs w:val="22"/>
        </w:rPr>
        <w:t xml:space="preserve">Path density is defined as </w:t>
      </w:r>
      <w:r w:rsidR="00A2258C">
        <w:rPr>
          <w:sz w:val="22"/>
          <w:szCs w:val="22"/>
        </w:rPr>
        <w:t>number of path per 2</w:t>
      </w:r>
      <w:r w:rsidR="00A2258C">
        <w:rPr>
          <w:sz w:val="22"/>
          <w:szCs w:val="22"/>
          <w:vertAlign w:val="superscript"/>
        </w:rPr>
        <w:t>o</w:t>
      </w:r>
      <w:r w:rsidR="00A2258C">
        <w:rPr>
          <w:sz w:val="22"/>
          <w:szCs w:val="22"/>
        </w:rPr>
        <w:t xml:space="preserve"> by 2</w:t>
      </w:r>
      <w:r w:rsidR="00A2258C">
        <w:rPr>
          <w:sz w:val="22"/>
          <w:szCs w:val="22"/>
          <w:vertAlign w:val="superscript"/>
        </w:rPr>
        <w:t>o</w:t>
      </w:r>
      <w:r w:rsidR="00A2258C">
        <w:rPr>
          <w:sz w:val="22"/>
          <w:szCs w:val="22"/>
        </w:rPr>
        <w:t xml:space="preserve"> cell (~ 40,000 km</w:t>
      </w:r>
      <w:r w:rsidR="00A2258C">
        <w:rPr>
          <w:sz w:val="22"/>
          <w:szCs w:val="22"/>
          <w:vertAlign w:val="superscript"/>
        </w:rPr>
        <w:t>2</w:t>
      </w:r>
      <w:r w:rsidR="00A2258C">
        <w:rPr>
          <w:sz w:val="22"/>
          <w:szCs w:val="22"/>
        </w:rPr>
        <w:t xml:space="preserve">). </w:t>
      </w:r>
    </w:p>
    <w:p w14:paraId="3D06664F" w14:textId="77777777" w:rsidR="00810172" w:rsidRDefault="00810172" w:rsidP="00627657">
      <w:pPr>
        <w:jc w:val="both"/>
        <w:outlineLvl w:val="0"/>
        <w:rPr>
          <w:sz w:val="22"/>
          <w:szCs w:val="22"/>
          <w:lang w:eastAsia="zh-CN"/>
        </w:rPr>
      </w:pPr>
    </w:p>
    <w:p w14:paraId="37420F9D" w14:textId="7176BC99" w:rsidR="008D6EAA" w:rsidRPr="009E6CCD" w:rsidRDefault="008D6EAA" w:rsidP="00627657">
      <w:pPr>
        <w:jc w:val="both"/>
        <w:outlineLvl w:val="0"/>
        <w:rPr>
          <w:sz w:val="22"/>
          <w:szCs w:val="22"/>
          <w:lang w:eastAsia="zh-CN"/>
        </w:rPr>
      </w:pPr>
      <w:r w:rsidRPr="009E6CCD">
        <w:rPr>
          <w:sz w:val="22"/>
          <w:szCs w:val="22"/>
          <w:lang w:eastAsia="zh-CN"/>
        </w:rPr>
        <w:t xml:space="preserve">The horizontal resolution of the resulting 3-D model presented in this study is largely determined by the horizontal resolution of the Rayleigh wave maps. </w:t>
      </w:r>
      <w:r w:rsidR="00810172">
        <w:rPr>
          <w:color w:val="FF0000"/>
          <w:sz w:val="22"/>
          <w:szCs w:val="22"/>
          <w:lang w:eastAsia="zh-CN"/>
        </w:rPr>
        <w:t>Fig. S2</w:t>
      </w:r>
      <w:r w:rsidRPr="009E6CCD">
        <w:rPr>
          <w:color w:val="FF0000"/>
          <w:sz w:val="22"/>
          <w:szCs w:val="22"/>
          <w:lang w:eastAsia="zh-CN"/>
        </w:rPr>
        <w:t xml:space="preserve"> </w:t>
      </w:r>
      <w:r w:rsidRPr="009E6CCD">
        <w:rPr>
          <w:sz w:val="22"/>
          <w:szCs w:val="22"/>
          <w:lang w:eastAsia="zh-CN"/>
        </w:rPr>
        <w:t xml:space="preserve">presents the horizontal resolution for Rayleigh wave maps at different periods derived from the model covariance matrix during the surface wave tomography. In general, the horizontal resolution is ~ 100-200 km for most of the study region. </w:t>
      </w:r>
    </w:p>
    <w:p w14:paraId="7C5DC569" w14:textId="77777777" w:rsidR="008D6EAA" w:rsidRPr="009E6CCD" w:rsidRDefault="008D6EAA" w:rsidP="008D6EAA">
      <w:pPr>
        <w:pStyle w:val="SMText"/>
        <w:ind w:firstLine="0"/>
        <w:rPr>
          <w:sz w:val="22"/>
          <w:szCs w:val="22"/>
        </w:rPr>
      </w:pPr>
    </w:p>
    <w:p w14:paraId="346B4302" w14:textId="77777777" w:rsidR="008D6EAA" w:rsidRPr="009E6CCD" w:rsidRDefault="008D6EAA" w:rsidP="008D6EAA">
      <w:pPr>
        <w:pStyle w:val="SMText"/>
        <w:rPr>
          <w:sz w:val="22"/>
          <w:szCs w:val="22"/>
        </w:rPr>
      </w:pPr>
      <w:r w:rsidRPr="009E6CCD">
        <w:rPr>
          <w:noProof/>
          <w:sz w:val="22"/>
          <w:szCs w:val="22"/>
        </w:rPr>
        <w:drawing>
          <wp:inline distT="0" distB="0" distL="0" distR="0" wp14:anchorId="76514F7C" wp14:editId="282B2932">
            <wp:extent cx="5120507" cy="1804692"/>
            <wp:effectExtent l="0" t="0" r="10795" b="0"/>
            <wp:docPr id="11" name="Picture 11" descr="../FIGURES/NEW.FIG.JGR/AF1.resolu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FIGURES/NEW.FIG.JGR/AF1.resolution.png"/>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25447" cy="1806433"/>
                    </a:xfrm>
                    <a:prstGeom prst="rect">
                      <a:avLst/>
                    </a:prstGeom>
                    <a:noFill/>
                    <a:ln>
                      <a:noFill/>
                    </a:ln>
                  </pic:spPr>
                </pic:pic>
              </a:graphicData>
            </a:graphic>
          </wp:inline>
        </w:drawing>
      </w:r>
    </w:p>
    <w:p w14:paraId="11F672EE" w14:textId="77777777" w:rsidR="008D6EAA" w:rsidRPr="009E6CCD" w:rsidRDefault="008D6EAA" w:rsidP="008D6EAA">
      <w:pPr>
        <w:pStyle w:val="SMText"/>
        <w:rPr>
          <w:sz w:val="22"/>
          <w:szCs w:val="22"/>
        </w:rPr>
      </w:pPr>
    </w:p>
    <w:p w14:paraId="36A3C7B6" w14:textId="47527D99" w:rsidR="008D6EAA" w:rsidRPr="009E6CCD" w:rsidRDefault="00810172" w:rsidP="008D6EAA">
      <w:pPr>
        <w:outlineLvl w:val="0"/>
        <w:rPr>
          <w:sz w:val="22"/>
          <w:szCs w:val="22"/>
          <w:lang w:eastAsia="zh-CN"/>
        </w:rPr>
      </w:pPr>
      <w:r w:rsidRPr="00627657">
        <w:rPr>
          <w:color w:val="FF0000"/>
          <w:sz w:val="22"/>
          <w:szCs w:val="22"/>
        </w:rPr>
        <w:t>Figure S2</w:t>
      </w:r>
      <w:r w:rsidR="008D6EAA" w:rsidRPr="00627657">
        <w:rPr>
          <w:color w:val="FF0000"/>
          <w:sz w:val="22"/>
          <w:szCs w:val="22"/>
        </w:rPr>
        <w:t xml:space="preserve">. </w:t>
      </w:r>
      <w:r w:rsidR="008D6EAA" w:rsidRPr="009E6CCD">
        <w:rPr>
          <w:sz w:val="22"/>
          <w:szCs w:val="22"/>
          <w:lang w:eastAsia="zh-CN"/>
        </w:rPr>
        <w:t xml:space="preserve">Horizontal resolution of 12, 24, and 45 sec Rayleigh wave phase maps. Solid black contours mark the study region of this paper. </w:t>
      </w:r>
    </w:p>
    <w:p w14:paraId="4431743F" w14:textId="75E5C69F" w:rsidR="008D6EAA" w:rsidRDefault="00132E4B" w:rsidP="008D6EAA">
      <w:pPr>
        <w:outlineLvl w:val="0"/>
        <w:rPr>
          <w:b/>
          <w:sz w:val="22"/>
          <w:szCs w:val="22"/>
        </w:rPr>
      </w:pPr>
      <w:r w:rsidRPr="00132E4B">
        <w:rPr>
          <w:b/>
          <w:noProof/>
          <w:sz w:val="22"/>
          <w:szCs w:val="22"/>
        </w:rPr>
        <w:drawing>
          <wp:inline distT="0" distB="0" distL="0" distR="0" wp14:anchorId="0B01AA4A" wp14:editId="08F081F4">
            <wp:extent cx="5486400" cy="5575935"/>
            <wp:effectExtent l="0" t="0" r="0" b="1206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486400" cy="5575935"/>
                    </a:xfrm>
                    <a:prstGeom prst="rect">
                      <a:avLst/>
                    </a:prstGeom>
                  </pic:spPr>
                </pic:pic>
              </a:graphicData>
            </a:graphic>
          </wp:inline>
        </w:drawing>
      </w:r>
    </w:p>
    <w:p w14:paraId="0DB62B9C" w14:textId="61386F1A" w:rsidR="00132E4B" w:rsidRPr="00132E4B" w:rsidRDefault="00132E4B" w:rsidP="008D6EAA">
      <w:pPr>
        <w:outlineLvl w:val="0"/>
        <w:rPr>
          <w:sz w:val="22"/>
          <w:szCs w:val="22"/>
        </w:rPr>
      </w:pPr>
      <w:r w:rsidRPr="00132E4B">
        <w:rPr>
          <w:b/>
          <w:color w:val="FF0000"/>
          <w:sz w:val="22"/>
          <w:szCs w:val="22"/>
        </w:rPr>
        <w:t>Figure S3.</w:t>
      </w:r>
      <w:r w:rsidRPr="00132E4B">
        <w:rPr>
          <w:sz w:val="22"/>
          <w:szCs w:val="22"/>
        </w:rPr>
        <w:t xml:space="preserve"> Group velocity maps at 12 sec (a), 24 sec (b), 36 sec (c), and 45 (sec). </w:t>
      </w:r>
    </w:p>
    <w:p w14:paraId="20B3BB78" w14:textId="77777777" w:rsidR="00132E4B" w:rsidRDefault="00132E4B" w:rsidP="008D6EAA">
      <w:pPr>
        <w:outlineLvl w:val="0"/>
        <w:rPr>
          <w:b/>
          <w:sz w:val="22"/>
          <w:szCs w:val="22"/>
        </w:rPr>
      </w:pPr>
    </w:p>
    <w:p w14:paraId="53475630" w14:textId="5E6FF27C" w:rsidR="00A8187C" w:rsidRPr="00A8187C" w:rsidRDefault="00A8187C" w:rsidP="00A8187C">
      <w:pPr>
        <w:pStyle w:val="NormalWeb"/>
        <w:spacing w:before="0" w:beforeAutospacing="0" w:after="0" w:afterAutospacing="0"/>
      </w:pPr>
      <w:r>
        <w:rPr>
          <w:b/>
          <w:sz w:val="22"/>
          <w:szCs w:val="22"/>
        </w:rPr>
        <w:t>Text S2.</w:t>
      </w:r>
      <w:r w:rsidRPr="00A8187C">
        <w:rPr>
          <w:b/>
          <w:bCs/>
          <w:color w:val="000000"/>
        </w:rPr>
        <w:t xml:space="preserve"> Depth sensitivity of Rayleigh waves</w:t>
      </w:r>
    </w:p>
    <w:p w14:paraId="72C25410" w14:textId="77777777" w:rsidR="00A8187C" w:rsidRPr="00A8187C" w:rsidRDefault="00A8187C" w:rsidP="00A8187C">
      <w:pPr>
        <w:rPr>
          <w:szCs w:val="24"/>
        </w:rPr>
      </w:pPr>
    </w:p>
    <w:p w14:paraId="241FE7D8" w14:textId="12116668" w:rsidR="00A8187C" w:rsidRPr="00A8187C" w:rsidRDefault="00A8187C" w:rsidP="00627657">
      <w:pPr>
        <w:jc w:val="both"/>
        <w:rPr>
          <w:rFonts w:eastAsia="宋体"/>
          <w:szCs w:val="24"/>
        </w:rPr>
      </w:pPr>
      <w:r w:rsidRPr="00A8187C">
        <w:rPr>
          <w:rFonts w:eastAsia="宋体"/>
          <w:color w:val="000000"/>
          <w:szCs w:val="24"/>
        </w:rPr>
        <w:t xml:space="preserve">The theoretical basis of the surface wave inversion for Vs models is that the speed of propagating Rayleigh wave depends on the local subsurface structure, and that this speed is dispersive. </w:t>
      </w:r>
      <w:r w:rsidR="00132E4B">
        <w:rPr>
          <w:rFonts w:eastAsia="宋体"/>
          <w:color w:val="FF0000"/>
          <w:szCs w:val="24"/>
        </w:rPr>
        <w:t>Fig. S4</w:t>
      </w:r>
      <w:r w:rsidRPr="00A8187C">
        <w:rPr>
          <w:rFonts w:eastAsia="宋体"/>
          <w:color w:val="FF0000"/>
          <w:szCs w:val="24"/>
        </w:rPr>
        <w:t xml:space="preserve">a </w:t>
      </w:r>
      <w:r w:rsidRPr="00A8187C">
        <w:rPr>
          <w:rFonts w:eastAsia="宋体"/>
          <w:color w:val="000000"/>
          <w:szCs w:val="24"/>
        </w:rPr>
        <w:t xml:space="preserve">presents the Vs depth sensitivity of Rayleigh wave phase speeds at four periods (20, 50, 80 and 120 sec). At relatively short periods (~ 20 sec), the phase speed is primarily sensitive to the Vs in the top 40 km, which mainly samples the crust for most of the study region. At periods of 50 and 80 </w:t>
      </w:r>
      <w:proofErr w:type="gramStart"/>
      <w:r w:rsidRPr="00A8187C">
        <w:rPr>
          <w:rFonts w:eastAsia="宋体"/>
          <w:color w:val="000000"/>
          <w:szCs w:val="24"/>
        </w:rPr>
        <w:t>sec</w:t>
      </w:r>
      <w:proofErr w:type="gramEnd"/>
      <w:r w:rsidRPr="00A8187C">
        <w:rPr>
          <w:rFonts w:eastAsia="宋体"/>
          <w:color w:val="000000"/>
          <w:szCs w:val="24"/>
        </w:rPr>
        <w:t>, the Rayleigh wave phase speed is principally sensitive to Vs between the 60 and 150 km depth range, which corresponds to the uppermost mantle. At longer periods ~ 120 sec, we obtain peak sensitivity at near 180 km depth. Using the longest period observed in our maps (143 sec), we obtain peak depth sensitivity at &gt;200 km.  </w:t>
      </w:r>
      <w:r w:rsidR="00132E4B">
        <w:rPr>
          <w:rFonts w:eastAsia="宋体"/>
          <w:color w:val="FF0000"/>
          <w:szCs w:val="24"/>
        </w:rPr>
        <w:t>Fig. S4</w:t>
      </w:r>
      <w:r w:rsidRPr="00A8187C">
        <w:rPr>
          <w:rFonts w:eastAsia="宋体"/>
          <w:color w:val="FF0000"/>
          <w:szCs w:val="24"/>
        </w:rPr>
        <w:t>a</w:t>
      </w:r>
      <w:r w:rsidRPr="00A8187C">
        <w:rPr>
          <w:rFonts w:eastAsia="宋体"/>
          <w:color w:val="000000"/>
          <w:szCs w:val="24"/>
        </w:rPr>
        <w:t xml:space="preserve"> also shows that the sensitivity kernels broaden with period and depth, resulting in limited depth resolution at greater depths (</w:t>
      </w:r>
      <w:r w:rsidRPr="00A8187C">
        <w:rPr>
          <w:rFonts w:eastAsia="宋体"/>
          <w:color w:val="538135"/>
          <w:szCs w:val="24"/>
        </w:rPr>
        <w:t>Shen et al., 2013b</w:t>
      </w:r>
      <w:r w:rsidRPr="00A8187C">
        <w:rPr>
          <w:rFonts w:eastAsia="宋体"/>
          <w:color w:val="000000"/>
          <w:szCs w:val="24"/>
        </w:rPr>
        <w:t xml:space="preserve">). </w:t>
      </w:r>
    </w:p>
    <w:p w14:paraId="770E1106" w14:textId="490D91F1" w:rsidR="00A8187C" w:rsidRPr="00A8187C" w:rsidRDefault="00A8187C" w:rsidP="00627657">
      <w:pPr>
        <w:jc w:val="both"/>
        <w:rPr>
          <w:szCs w:val="24"/>
        </w:rPr>
      </w:pPr>
      <w:r w:rsidRPr="00A8187C">
        <w:rPr>
          <w:szCs w:val="24"/>
        </w:rPr>
        <w:br/>
      </w:r>
      <w:r w:rsidRPr="00A8187C">
        <w:rPr>
          <w:color w:val="000000"/>
          <w:szCs w:val="24"/>
        </w:rPr>
        <w:t xml:space="preserve">In addition to Vs, Rayleigh waves are also sensitive to local </w:t>
      </w:r>
      <w:proofErr w:type="spellStart"/>
      <w:r w:rsidRPr="00A8187C">
        <w:rPr>
          <w:color w:val="000000"/>
          <w:szCs w:val="24"/>
        </w:rPr>
        <w:t>Vp</w:t>
      </w:r>
      <w:proofErr w:type="spellEnd"/>
      <w:r w:rsidRPr="00A8187C">
        <w:rPr>
          <w:color w:val="000000"/>
          <w:szCs w:val="24"/>
        </w:rPr>
        <w:t xml:space="preserve"> and density structures, but to a lesser degree, at different depth ranges, compared to Vs. </w:t>
      </w:r>
      <w:r w:rsidR="00132E4B">
        <w:rPr>
          <w:color w:val="FF0000"/>
          <w:szCs w:val="24"/>
        </w:rPr>
        <w:t>Fig. S4</w:t>
      </w:r>
      <w:r w:rsidRPr="00A8187C">
        <w:rPr>
          <w:color w:val="FF0000"/>
          <w:szCs w:val="24"/>
        </w:rPr>
        <w:t xml:space="preserve">b </w:t>
      </w:r>
      <w:r w:rsidRPr="00A8187C">
        <w:rPr>
          <w:color w:val="000000"/>
          <w:szCs w:val="24"/>
        </w:rPr>
        <w:t xml:space="preserve">presents the depth sensitivity to Vs, </w:t>
      </w:r>
      <w:proofErr w:type="spellStart"/>
      <w:r w:rsidRPr="00A8187C">
        <w:rPr>
          <w:color w:val="000000"/>
          <w:szCs w:val="24"/>
        </w:rPr>
        <w:t>Vp</w:t>
      </w:r>
      <w:proofErr w:type="spellEnd"/>
      <w:r w:rsidRPr="00A8187C">
        <w:rPr>
          <w:color w:val="000000"/>
          <w:szCs w:val="24"/>
        </w:rPr>
        <w:t xml:space="preserve">, and density, for a particular period. At 50 s. The Rayleigh wave is positively sensitive to Vs between 60 and 90 km. It is also positively sensitive to </w:t>
      </w:r>
      <w:proofErr w:type="spellStart"/>
      <w:r w:rsidRPr="00A8187C">
        <w:rPr>
          <w:color w:val="000000"/>
          <w:szCs w:val="24"/>
        </w:rPr>
        <w:t>Vp</w:t>
      </w:r>
      <w:proofErr w:type="spellEnd"/>
      <w:r w:rsidRPr="00A8187C">
        <w:rPr>
          <w:color w:val="000000"/>
          <w:szCs w:val="24"/>
        </w:rPr>
        <w:t xml:space="preserve"> in the top 60 km (with a peak at ~10 km), but it is negatively sensitive to density in the top 40 km. The differential sensitivities to </w:t>
      </w:r>
      <w:proofErr w:type="spellStart"/>
      <w:r w:rsidRPr="00A8187C">
        <w:rPr>
          <w:color w:val="000000"/>
          <w:szCs w:val="24"/>
        </w:rPr>
        <w:t>Vp</w:t>
      </w:r>
      <w:proofErr w:type="spellEnd"/>
      <w:r w:rsidRPr="00A8187C">
        <w:rPr>
          <w:color w:val="000000"/>
          <w:szCs w:val="24"/>
        </w:rPr>
        <w:t xml:space="preserve"> and density at shallower depths result in limited resolution manifested as a trade-off between upper mantle Vs and crustal </w:t>
      </w:r>
      <w:proofErr w:type="spellStart"/>
      <w:r w:rsidRPr="00A8187C">
        <w:rPr>
          <w:color w:val="000000"/>
          <w:szCs w:val="24"/>
        </w:rPr>
        <w:t>Vp</w:t>
      </w:r>
      <w:proofErr w:type="spellEnd"/>
      <w:r w:rsidRPr="00A8187C">
        <w:rPr>
          <w:color w:val="000000"/>
          <w:szCs w:val="24"/>
        </w:rPr>
        <w:t xml:space="preserve"> (or, equivalently, </w:t>
      </w:r>
      <w:proofErr w:type="spellStart"/>
      <w:r w:rsidRPr="00A8187C">
        <w:rPr>
          <w:color w:val="000000"/>
          <w:szCs w:val="24"/>
        </w:rPr>
        <w:t>Vp</w:t>
      </w:r>
      <w:proofErr w:type="spellEnd"/>
      <w:r w:rsidRPr="00A8187C">
        <w:rPr>
          <w:color w:val="000000"/>
          <w:szCs w:val="24"/>
        </w:rPr>
        <w:t xml:space="preserve">/Vs ratio), as well as between upper mantle Vs and crustal density. This trade-off between Vs and </w:t>
      </w:r>
      <w:proofErr w:type="spellStart"/>
      <w:r w:rsidRPr="00A8187C">
        <w:rPr>
          <w:color w:val="000000"/>
          <w:szCs w:val="24"/>
        </w:rPr>
        <w:t>Vp</w:t>
      </w:r>
      <w:proofErr w:type="spellEnd"/>
      <w:r w:rsidRPr="00A8187C">
        <w:rPr>
          <w:color w:val="000000"/>
          <w:szCs w:val="24"/>
        </w:rPr>
        <w:t>/Vs or density is discussed in the supporting information (</w:t>
      </w:r>
      <w:r w:rsidRPr="00A8187C">
        <w:rPr>
          <w:color w:val="538135"/>
          <w:szCs w:val="24"/>
        </w:rPr>
        <w:t>Lawrence et al., 2006b; Dalton et al., 2008</w:t>
      </w:r>
      <w:r w:rsidRPr="00A8187C">
        <w:rPr>
          <w:color w:val="000000"/>
          <w:szCs w:val="24"/>
        </w:rPr>
        <w:t xml:space="preserve">), where we conclude that it does not alter our major findings in the final 3-D model. </w:t>
      </w:r>
    </w:p>
    <w:p w14:paraId="4988B5F1" w14:textId="1CB8B22C" w:rsidR="00A8187C" w:rsidRDefault="00A8187C" w:rsidP="008D6EAA">
      <w:pPr>
        <w:outlineLvl w:val="0"/>
        <w:rPr>
          <w:b/>
          <w:sz w:val="22"/>
          <w:szCs w:val="22"/>
        </w:rPr>
      </w:pPr>
    </w:p>
    <w:p w14:paraId="0161E004" w14:textId="277A9208" w:rsidR="00A8187C" w:rsidRPr="00A8187C" w:rsidRDefault="00A8187C" w:rsidP="00A8187C">
      <w:pPr>
        <w:jc w:val="center"/>
        <w:rPr>
          <w:rFonts w:eastAsia="宋体"/>
          <w:szCs w:val="24"/>
        </w:rPr>
      </w:pPr>
      <w:r w:rsidRPr="00A8187C">
        <w:rPr>
          <w:rFonts w:eastAsia="宋体"/>
          <w:noProof/>
          <w:color w:val="000000"/>
          <w:szCs w:val="24"/>
        </w:rPr>
        <w:drawing>
          <wp:inline distT="0" distB="0" distL="0" distR="0" wp14:anchorId="1A13B70B" wp14:editId="4CEFD2E6">
            <wp:extent cx="3328035" cy="4125595"/>
            <wp:effectExtent l="0" t="0" r="0" b="0"/>
            <wp:docPr id="3" name="Picture 3" descr="./FIGURES/depth.kernel.GSM.fin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URES/depth.kernel.GSM.final.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28035" cy="4125595"/>
                    </a:xfrm>
                    <a:prstGeom prst="rect">
                      <a:avLst/>
                    </a:prstGeom>
                    <a:noFill/>
                    <a:ln>
                      <a:noFill/>
                    </a:ln>
                  </pic:spPr>
                </pic:pic>
              </a:graphicData>
            </a:graphic>
          </wp:inline>
        </w:drawing>
      </w:r>
    </w:p>
    <w:p w14:paraId="22DBA3B7" w14:textId="40A61FB4" w:rsidR="00A8187C" w:rsidRPr="00A8187C" w:rsidRDefault="00A8187C" w:rsidP="00627657">
      <w:pPr>
        <w:jc w:val="both"/>
        <w:rPr>
          <w:szCs w:val="24"/>
        </w:rPr>
      </w:pPr>
      <w:r w:rsidRPr="00A8187C">
        <w:rPr>
          <w:color w:val="FF0000"/>
          <w:sz w:val="20"/>
        </w:rPr>
        <w:t xml:space="preserve">Figure </w:t>
      </w:r>
      <w:r>
        <w:rPr>
          <w:color w:val="FF0000"/>
          <w:sz w:val="20"/>
        </w:rPr>
        <w:t>S</w:t>
      </w:r>
      <w:r w:rsidR="00132E4B">
        <w:rPr>
          <w:color w:val="FF0000"/>
          <w:sz w:val="20"/>
        </w:rPr>
        <w:t>4</w:t>
      </w:r>
      <w:r w:rsidRPr="00A8187C">
        <w:rPr>
          <w:color w:val="000000"/>
          <w:sz w:val="20"/>
        </w:rPr>
        <w:t xml:space="preserve">. Representative depth sensitivity of Rayleigh wave phase speeds. (a) Depth sensitivity to Vs for 20, 50, 80, and 120 sec periods. (b) Depth sensitivity to Vs, </w:t>
      </w:r>
      <w:proofErr w:type="spellStart"/>
      <w:r w:rsidRPr="00A8187C">
        <w:rPr>
          <w:color w:val="000000"/>
          <w:sz w:val="20"/>
        </w:rPr>
        <w:t>Vp</w:t>
      </w:r>
      <w:proofErr w:type="spellEnd"/>
      <w:r w:rsidRPr="00A8187C">
        <w:rPr>
          <w:color w:val="000000"/>
          <w:sz w:val="20"/>
        </w:rPr>
        <w:t xml:space="preserve"> and density for 50 sec period Rayleigh wave. </w:t>
      </w:r>
      <w:r>
        <w:rPr>
          <w:color w:val="000000"/>
          <w:sz w:val="20"/>
        </w:rPr>
        <w:t xml:space="preserve">The sensitivity kernel is computed based on the 1-D model shown as the black solid profile in </w:t>
      </w:r>
      <w:r w:rsidRPr="00A8187C">
        <w:rPr>
          <w:color w:val="FF0000"/>
          <w:sz w:val="20"/>
        </w:rPr>
        <w:t>Fig. 16 (b)</w:t>
      </w:r>
      <w:r>
        <w:rPr>
          <w:color w:val="000000"/>
          <w:sz w:val="20"/>
        </w:rPr>
        <w:t xml:space="preserve">. </w:t>
      </w:r>
    </w:p>
    <w:p w14:paraId="0197EB06" w14:textId="77777777" w:rsidR="003C3F96" w:rsidRDefault="003C3F96" w:rsidP="008D6EAA">
      <w:pPr>
        <w:outlineLvl w:val="0"/>
        <w:rPr>
          <w:b/>
          <w:sz w:val="22"/>
          <w:szCs w:val="22"/>
        </w:rPr>
      </w:pPr>
    </w:p>
    <w:p w14:paraId="3C1FE3FA" w14:textId="2D7745AC" w:rsidR="003C3F96" w:rsidRDefault="00A2258C" w:rsidP="008D6EAA">
      <w:pPr>
        <w:outlineLvl w:val="0"/>
        <w:rPr>
          <w:b/>
          <w:sz w:val="22"/>
          <w:szCs w:val="22"/>
          <w:lang w:eastAsia="zh-CN"/>
        </w:rPr>
      </w:pPr>
      <w:r>
        <w:rPr>
          <w:rFonts w:hint="eastAsia"/>
          <w:b/>
          <w:noProof/>
          <w:sz w:val="22"/>
          <w:szCs w:val="22"/>
        </w:rPr>
        <w:drawing>
          <wp:inline distT="0" distB="0" distL="0" distR="0" wp14:anchorId="28F82C54" wp14:editId="3B1B9D88">
            <wp:extent cx="5486400" cy="7124065"/>
            <wp:effectExtent l="0" t="0" r="0" b="0"/>
            <wp:docPr id="6" name="Picture 6" descr="Other.stations/APPENDIX.NF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Other.stations/APPENDIX.NF3.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486400" cy="7124065"/>
                    </a:xfrm>
                    <a:prstGeom prst="rect">
                      <a:avLst/>
                    </a:prstGeom>
                    <a:noFill/>
                    <a:ln>
                      <a:noFill/>
                    </a:ln>
                  </pic:spPr>
                </pic:pic>
              </a:graphicData>
            </a:graphic>
          </wp:inline>
        </w:drawing>
      </w:r>
    </w:p>
    <w:p w14:paraId="4918DE31" w14:textId="4F9F5DDC" w:rsidR="00815222" w:rsidRDefault="00694877" w:rsidP="00627657">
      <w:pPr>
        <w:jc w:val="both"/>
        <w:outlineLvl w:val="0"/>
        <w:rPr>
          <w:b/>
          <w:sz w:val="22"/>
          <w:szCs w:val="22"/>
          <w:lang w:eastAsia="zh-CN"/>
        </w:rPr>
      </w:pPr>
      <w:r>
        <w:rPr>
          <w:rFonts w:hint="eastAsia"/>
          <w:b/>
          <w:sz w:val="22"/>
          <w:szCs w:val="22"/>
          <w:lang w:eastAsia="zh-CN"/>
        </w:rPr>
        <w:t>Figure</w:t>
      </w:r>
      <w:r w:rsidR="00132E4B">
        <w:rPr>
          <w:b/>
          <w:sz w:val="22"/>
          <w:szCs w:val="22"/>
          <w:lang w:eastAsia="zh-CN"/>
        </w:rPr>
        <w:t xml:space="preserve"> S5</w:t>
      </w:r>
      <w:r>
        <w:rPr>
          <w:b/>
          <w:sz w:val="22"/>
          <w:szCs w:val="22"/>
          <w:lang w:eastAsia="zh-CN"/>
        </w:rPr>
        <w:t xml:space="preserve">. (a) </w:t>
      </w:r>
      <w:r w:rsidRPr="00815222">
        <w:rPr>
          <w:sz w:val="22"/>
          <w:szCs w:val="22"/>
        </w:rPr>
        <w:t>Location of the 5 example stations</w:t>
      </w:r>
      <w:r>
        <w:rPr>
          <w:sz w:val="22"/>
          <w:szCs w:val="22"/>
        </w:rPr>
        <w:t xml:space="preserve"> are marked by colored stars</w:t>
      </w:r>
      <w:r w:rsidRPr="00815222">
        <w:rPr>
          <w:sz w:val="22"/>
          <w:szCs w:val="22"/>
        </w:rPr>
        <w:t>: N182 (red)</w:t>
      </w:r>
      <w:r>
        <w:rPr>
          <w:sz w:val="22"/>
          <w:szCs w:val="22"/>
        </w:rPr>
        <w:t>,</w:t>
      </w:r>
      <w:r w:rsidRPr="00815222">
        <w:rPr>
          <w:sz w:val="22"/>
          <w:szCs w:val="22"/>
        </w:rPr>
        <w:t xml:space="preserve"> MA01 (blue)</w:t>
      </w:r>
      <w:r>
        <w:rPr>
          <w:sz w:val="22"/>
          <w:szCs w:val="22"/>
        </w:rPr>
        <w:t>,</w:t>
      </w:r>
      <w:r w:rsidRPr="00815222">
        <w:rPr>
          <w:sz w:val="22"/>
          <w:szCs w:val="22"/>
        </w:rPr>
        <w:t xml:space="preserve"> PECA (green)</w:t>
      </w:r>
      <w:r>
        <w:rPr>
          <w:sz w:val="22"/>
          <w:szCs w:val="22"/>
        </w:rPr>
        <w:t>,</w:t>
      </w:r>
      <w:r w:rsidRPr="00815222">
        <w:rPr>
          <w:sz w:val="22"/>
          <w:szCs w:val="22"/>
        </w:rPr>
        <w:t xml:space="preserve"> ISDE (white)</w:t>
      </w:r>
      <w:r>
        <w:rPr>
          <w:sz w:val="22"/>
          <w:szCs w:val="22"/>
        </w:rPr>
        <w:t>,</w:t>
      </w:r>
      <w:r w:rsidRPr="00815222">
        <w:rPr>
          <w:sz w:val="22"/>
          <w:szCs w:val="22"/>
        </w:rPr>
        <w:t xml:space="preserve"> and BENN (grey)</w:t>
      </w:r>
      <w:r>
        <w:rPr>
          <w:sz w:val="22"/>
          <w:szCs w:val="22"/>
        </w:rPr>
        <w:t xml:space="preserve">. (b-d) Observed data (grey areas for PRF, error bars for surface wave dispersion) and fit to data from the models that fit each data the best for station ISDE. All the models expand the gray corridors shown in (d), and the average model derived from the corridor is presented as black line, and 1 standard deviation is shown as two red lines. (e-o): similar as (b-d), but for stations MA01, BENN, PECA, and N182, respectively. </w:t>
      </w:r>
    </w:p>
    <w:p w14:paraId="0154BCA4" w14:textId="77777777" w:rsidR="00815222" w:rsidRDefault="00815222" w:rsidP="008D6EAA">
      <w:pPr>
        <w:outlineLvl w:val="0"/>
        <w:rPr>
          <w:b/>
          <w:sz w:val="22"/>
          <w:szCs w:val="22"/>
        </w:rPr>
      </w:pPr>
    </w:p>
    <w:p w14:paraId="2AD59E12" w14:textId="77777777" w:rsidR="00815222" w:rsidRDefault="00815222" w:rsidP="008D6EAA">
      <w:pPr>
        <w:outlineLvl w:val="0"/>
        <w:rPr>
          <w:b/>
          <w:sz w:val="22"/>
          <w:szCs w:val="22"/>
        </w:rPr>
      </w:pPr>
    </w:p>
    <w:p w14:paraId="38457AA4" w14:textId="3764F21B" w:rsidR="008D6EAA" w:rsidRPr="009E6CCD" w:rsidRDefault="00694877" w:rsidP="008D6EAA">
      <w:pPr>
        <w:outlineLvl w:val="0"/>
        <w:rPr>
          <w:b/>
          <w:sz w:val="22"/>
          <w:szCs w:val="22"/>
        </w:rPr>
      </w:pPr>
      <w:r>
        <w:rPr>
          <w:b/>
          <w:sz w:val="22"/>
          <w:szCs w:val="22"/>
        </w:rPr>
        <w:t>Text S3</w:t>
      </w:r>
      <w:r w:rsidR="008D6EAA" w:rsidRPr="009E6CCD">
        <w:rPr>
          <w:b/>
          <w:sz w:val="22"/>
          <w:szCs w:val="22"/>
        </w:rPr>
        <w:t>. Reliability of the 3D model</w:t>
      </w:r>
    </w:p>
    <w:p w14:paraId="5C7EB2AE" w14:textId="77777777" w:rsidR="008D6EAA" w:rsidRPr="009E6CCD" w:rsidRDefault="008D6EAA" w:rsidP="008D6EAA">
      <w:pPr>
        <w:rPr>
          <w:b/>
          <w:sz w:val="22"/>
          <w:szCs w:val="22"/>
        </w:rPr>
      </w:pPr>
    </w:p>
    <w:p w14:paraId="03999388" w14:textId="4469532F" w:rsidR="008D6EAA" w:rsidRPr="009E6CCD" w:rsidRDefault="008D6EAA" w:rsidP="00627657">
      <w:pPr>
        <w:jc w:val="both"/>
        <w:rPr>
          <w:sz w:val="22"/>
          <w:szCs w:val="22"/>
        </w:rPr>
      </w:pPr>
      <w:r w:rsidRPr="009E6CCD">
        <w:rPr>
          <w:sz w:val="22"/>
          <w:szCs w:val="22"/>
          <w:lang w:eastAsia="zh-CN"/>
        </w:rPr>
        <w:t xml:space="preserve">Uncertainties, such as those presented in </w:t>
      </w:r>
      <w:r w:rsidRPr="009E6CCD">
        <w:rPr>
          <w:color w:val="FF0000"/>
          <w:sz w:val="22"/>
          <w:szCs w:val="22"/>
          <w:lang w:eastAsia="zh-CN"/>
        </w:rPr>
        <w:t xml:space="preserve">Fig. </w:t>
      </w:r>
      <w:r w:rsidR="00627657">
        <w:rPr>
          <w:color w:val="FF0000"/>
          <w:sz w:val="22"/>
          <w:szCs w:val="22"/>
          <w:lang w:eastAsia="zh-CN"/>
        </w:rPr>
        <w:t>6</w:t>
      </w:r>
      <w:r w:rsidRPr="009E6CCD">
        <w:rPr>
          <w:sz w:val="22"/>
          <w:szCs w:val="22"/>
          <w:lang w:eastAsia="zh-CN"/>
        </w:rPr>
        <w:t xml:space="preserve"> of the main paper, quantify the random errors in the final model, while the systematic errors due to false assumptions are not considered in them. However, images of the uppermost mantle shear velocity, (i.e., those presented by </w:t>
      </w:r>
      <w:r w:rsidR="00627657">
        <w:rPr>
          <w:color w:val="FF0000"/>
          <w:sz w:val="22"/>
          <w:szCs w:val="22"/>
          <w:lang w:eastAsia="zh-CN"/>
        </w:rPr>
        <w:t>Figs. 8 and 9</w:t>
      </w:r>
      <w:r w:rsidRPr="009E6CCD">
        <w:rPr>
          <w:color w:val="FF0000"/>
          <w:sz w:val="22"/>
          <w:szCs w:val="22"/>
          <w:lang w:eastAsia="zh-CN"/>
        </w:rPr>
        <w:t xml:space="preserve"> </w:t>
      </w:r>
      <w:r w:rsidRPr="009E6CCD">
        <w:rPr>
          <w:color w:val="000000" w:themeColor="text1"/>
          <w:sz w:val="22"/>
          <w:szCs w:val="22"/>
          <w:lang w:eastAsia="zh-CN"/>
        </w:rPr>
        <w:t>of the main paper</w:t>
      </w:r>
      <w:r w:rsidRPr="009E6CCD">
        <w:rPr>
          <w:sz w:val="22"/>
          <w:szCs w:val="22"/>
          <w:lang w:eastAsia="zh-CN"/>
        </w:rPr>
        <w:t>), could be affected by 1) the inaccuracy of the crustal thickness; 2) the assumptions made onto shallow structure through the depth tra</w:t>
      </w:r>
      <w:r w:rsidR="00627657">
        <w:rPr>
          <w:sz w:val="22"/>
          <w:szCs w:val="22"/>
          <w:lang w:eastAsia="zh-CN"/>
        </w:rPr>
        <w:t>de-off as discussed in Section 6</w:t>
      </w:r>
      <w:r w:rsidRPr="009E6CCD">
        <w:rPr>
          <w:sz w:val="22"/>
          <w:szCs w:val="22"/>
          <w:lang w:eastAsia="zh-CN"/>
        </w:rPr>
        <w:t xml:space="preserve">.4. These assumptions or prior constraints </w:t>
      </w:r>
      <w:r w:rsidRPr="009E6CCD">
        <w:rPr>
          <w:sz w:val="22"/>
          <w:szCs w:val="22"/>
        </w:rPr>
        <w:t xml:space="preserve">include: </w:t>
      </w:r>
      <w:proofErr w:type="spellStart"/>
      <w:r w:rsidRPr="009E6CCD">
        <w:rPr>
          <w:sz w:val="22"/>
          <w:szCs w:val="22"/>
        </w:rPr>
        <w:t>Vp</w:t>
      </w:r>
      <w:proofErr w:type="spellEnd"/>
      <w:r w:rsidRPr="009E6CCD">
        <w:rPr>
          <w:sz w:val="22"/>
          <w:szCs w:val="22"/>
        </w:rPr>
        <w:t xml:space="preserve">/Vs ratio, crustal density, and attenuation structure (Q). In this session, we discuss how different crustal thickness and prior constraints affect the uppermost </w:t>
      </w:r>
      <w:r w:rsidR="00627657">
        <w:rPr>
          <w:sz w:val="22"/>
          <w:szCs w:val="22"/>
        </w:rPr>
        <w:t>mantle features shown in Figs. 8</w:t>
      </w:r>
      <w:r w:rsidRPr="009E6CCD">
        <w:rPr>
          <w:sz w:val="22"/>
          <w:szCs w:val="22"/>
        </w:rPr>
        <w:t xml:space="preserve"> that is discussed in Section 6. We conclude that the effects are too minor to alter our major conclusions. </w:t>
      </w:r>
    </w:p>
    <w:p w14:paraId="35BD8579" w14:textId="77777777" w:rsidR="008D6EAA" w:rsidRPr="009E6CCD" w:rsidRDefault="008D6EAA" w:rsidP="008D6EAA">
      <w:pPr>
        <w:rPr>
          <w:b/>
          <w:sz w:val="22"/>
          <w:szCs w:val="22"/>
        </w:rPr>
      </w:pPr>
    </w:p>
    <w:p w14:paraId="42B64E38" w14:textId="6641C3CE" w:rsidR="008D6EAA" w:rsidRPr="009E6CCD" w:rsidRDefault="00A42F3F" w:rsidP="008D6EAA">
      <w:pPr>
        <w:contextualSpacing/>
        <w:rPr>
          <w:b/>
          <w:sz w:val="22"/>
          <w:szCs w:val="22"/>
        </w:rPr>
      </w:pPr>
      <w:r>
        <w:rPr>
          <w:b/>
          <w:sz w:val="22"/>
          <w:szCs w:val="22"/>
        </w:rPr>
        <w:t>S3</w:t>
      </w:r>
      <w:r w:rsidR="008D6EAA" w:rsidRPr="009E6CCD">
        <w:rPr>
          <w:b/>
          <w:sz w:val="22"/>
          <w:szCs w:val="22"/>
        </w:rPr>
        <w:t xml:space="preserve">.1 Effect of Crustal </w:t>
      </w:r>
      <w:proofErr w:type="spellStart"/>
      <w:r w:rsidR="008D6EAA" w:rsidRPr="009E6CCD">
        <w:rPr>
          <w:b/>
          <w:sz w:val="22"/>
          <w:szCs w:val="22"/>
        </w:rPr>
        <w:t>Vp</w:t>
      </w:r>
      <w:proofErr w:type="spellEnd"/>
      <w:r w:rsidR="008D6EAA" w:rsidRPr="009E6CCD">
        <w:rPr>
          <w:b/>
          <w:sz w:val="22"/>
          <w:szCs w:val="22"/>
        </w:rPr>
        <w:t>/Vs ratio and Density-Vs Relationship to the Uppermost Mantle Structure</w:t>
      </w:r>
    </w:p>
    <w:p w14:paraId="66E39D52" w14:textId="77777777" w:rsidR="008D6EAA" w:rsidRPr="009E6CCD" w:rsidRDefault="008D6EAA" w:rsidP="008D6EAA">
      <w:pPr>
        <w:rPr>
          <w:sz w:val="22"/>
          <w:szCs w:val="22"/>
          <w:lang w:eastAsia="zh-CN"/>
        </w:rPr>
      </w:pPr>
    </w:p>
    <w:p w14:paraId="451750F8" w14:textId="078BB472" w:rsidR="008D6EAA" w:rsidRPr="009E6CCD" w:rsidRDefault="008D6EAA" w:rsidP="00627657">
      <w:pPr>
        <w:jc w:val="both"/>
        <w:rPr>
          <w:sz w:val="22"/>
          <w:szCs w:val="22"/>
        </w:rPr>
      </w:pPr>
      <w:r w:rsidRPr="009E6CCD">
        <w:rPr>
          <w:sz w:val="22"/>
          <w:szCs w:val="22"/>
          <w:lang w:eastAsia="zh-CN"/>
        </w:rPr>
        <w:t xml:space="preserve">During the inversion, we </w:t>
      </w:r>
      <w:r w:rsidRPr="009E6CCD">
        <w:rPr>
          <w:sz w:val="22"/>
          <w:szCs w:val="22"/>
        </w:rPr>
        <w:t xml:space="preserve">assume that the constant crustal </w:t>
      </w:r>
      <w:proofErr w:type="spellStart"/>
      <w:r w:rsidRPr="009E6CCD">
        <w:rPr>
          <w:sz w:val="22"/>
          <w:szCs w:val="22"/>
        </w:rPr>
        <w:t>Vp</w:t>
      </w:r>
      <w:proofErr w:type="spellEnd"/>
      <w:r w:rsidRPr="009E6CCD">
        <w:rPr>
          <w:sz w:val="22"/>
          <w:szCs w:val="22"/>
        </w:rPr>
        <w:t>/Vs (1.75) and density (2.7 km/sec). These assumptions are in accordance with earlier continental scale tomography (</w:t>
      </w:r>
      <w:r w:rsidRPr="009E6CCD">
        <w:rPr>
          <w:color w:val="538135" w:themeColor="accent6" w:themeShade="BF"/>
          <w:sz w:val="22"/>
          <w:szCs w:val="22"/>
        </w:rPr>
        <w:t xml:space="preserve">Shen et al., 2013b, Shen and </w:t>
      </w:r>
      <w:proofErr w:type="spellStart"/>
      <w:r w:rsidRPr="009E6CCD">
        <w:rPr>
          <w:color w:val="538135" w:themeColor="accent6" w:themeShade="BF"/>
          <w:sz w:val="22"/>
          <w:szCs w:val="22"/>
        </w:rPr>
        <w:t>Ritzwoller</w:t>
      </w:r>
      <w:proofErr w:type="spellEnd"/>
      <w:r w:rsidRPr="009E6CCD">
        <w:rPr>
          <w:color w:val="538135" w:themeColor="accent6" w:themeShade="BF"/>
          <w:sz w:val="22"/>
          <w:szCs w:val="22"/>
        </w:rPr>
        <w:t>, 2016, Shen et al., 2016</w:t>
      </w:r>
      <w:r w:rsidRPr="009E6CCD">
        <w:rPr>
          <w:sz w:val="22"/>
          <w:szCs w:val="22"/>
        </w:rPr>
        <w:t xml:space="preserve">), but may not be completely accurate for Antarctica. Deviation of our assumptions from the real earth’s crustal </w:t>
      </w:r>
      <w:proofErr w:type="spellStart"/>
      <w:r w:rsidRPr="009E6CCD">
        <w:rPr>
          <w:sz w:val="22"/>
          <w:szCs w:val="22"/>
        </w:rPr>
        <w:t>Vp</w:t>
      </w:r>
      <w:proofErr w:type="spellEnd"/>
      <w:r w:rsidRPr="009E6CCD">
        <w:rPr>
          <w:sz w:val="22"/>
          <w:szCs w:val="22"/>
        </w:rPr>
        <w:t xml:space="preserve">/Vs and density values could bias the resulting velocity structure. Because the crustal </w:t>
      </w:r>
      <w:proofErr w:type="spellStart"/>
      <w:r w:rsidRPr="009E6CCD">
        <w:rPr>
          <w:sz w:val="22"/>
          <w:szCs w:val="22"/>
        </w:rPr>
        <w:t>Vp</w:t>
      </w:r>
      <w:proofErr w:type="spellEnd"/>
      <w:r w:rsidRPr="009E6CCD">
        <w:rPr>
          <w:sz w:val="22"/>
          <w:szCs w:val="22"/>
        </w:rPr>
        <w:t xml:space="preserve"> and density have trade-off with uppermost mantle Vs in the depth sensitivity of Rayleigh wave dispersion, we performed extra </w:t>
      </w:r>
      <w:r w:rsidR="00C661EA">
        <w:rPr>
          <w:sz w:val="22"/>
          <w:szCs w:val="22"/>
        </w:rPr>
        <w:t xml:space="preserve">surface inversion </w:t>
      </w:r>
      <w:r w:rsidRPr="009E6CCD">
        <w:rPr>
          <w:sz w:val="22"/>
          <w:szCs w:val="22"/>
        </w:rPr>
        <w:t xml:space="preserve">tests to quantify the possible bias. </w:t>
      </w:r>
    </w:p>
    <w:p w14:paraId="2A8A0F70" w14:textId="77777777" w:rsidR="008D6EAA" w:rsidRPr="009E6CCD" w:rsidRDefault="008D6EAA" w:rsidP="00A42F3F">
      <w:pPr>
        <w:pStyle w:val="SMcaption"/>
        <w:jc w:val="center"/>
        <w:rPr>
          <w:sz w:val="22"/>
          <w:szCs w:val="22"/>
        </w:rPr>
      </w:pPr>
      <w:r w:rsidRPr="009E6CCD">
        <w:rPr>
          <w:b/>
          <w:noProof/>
          <w:sz w:val="22"/>
          <w:szCs w:val="22"/>
        </w:rPr>
        <w:drawing>
          <wp:inline distT="0" distB="0" distL="0" distR="0" wp14:anchorId="02B25E31" wp14:editId="51AD6B9C">
            <wp:extent cx="4789607" cy="2752489"/>
            <wp:effectExtent l="0" t="0" r="0" b="0"/>
            <wp:docPr id="15" name="Picture 15" descr="../FIGURES/DISCUSSION.COMPARISON.UM/GSM.vpvs.dens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IGURES/DISCUSSION.COMPARISON.UM/GSM.vpvs.density.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01307" cy="2759213"/>
                    </a:xfrm>
                    <a:prstGeom prst="rect">
                      <a:avLst/>
                    </a:prstGeom>
                    <a:noFill/>
                    <a:ln>
                      <a:noFill/>
                    </a:ln>
                  </pic:spPr>
                </pic:pic>
              </a:graphicData>
            </a:graphic>
          </wp:inline>
        </w:drawing>
      </w:r>
    </w:p>
    <w:p w14:paraId="1660BB97" w14:textId="77777777" w:rsidR="00A42F3F" w:rsidRDefault="00A42F3F" w:rsidP="008D6EAA">
      <w:pPr>
        <w:rPr>
          <w:b/>
          <w:color w:val="FF0000"/>
          <w:sz w:val="22"/>
          <w:szCs w:val="22"/>
        </w:rPr>
      </w:pPr>
    </w:p>
    <w:p w14:paraId="0D7F1142" w14:textId="59C8980A" w:rsidR="008D6EAA" w:rsidRPr="009E6CCD" w:rsidRDefault="008D6EAA" w:rsidP="00627657">
      <w:pPr>
        <w:jc w:val="both"/>
        <w:rPr>
          <w:sz w:val="22"/>
          <w:szCs w:val="22"/>
        </w:rPr>
      </w:pPr>
      <w:r w:rsidRPr="009E6CCD">
        <w:rPr>
          <w:b/>
          <w:color w:val="FF0000"/>
          <w:sz w:val="22"/>
          <w:szCs w:val="22"/>
        </w:rPr>
        <w:t>Figure S</w:t>
      </w:r>
      <w:r w:rsidR="00132E4B">
        <w:rPr>
          <w:b/>
          <w:color w:val="FF0000"/>
          <w:sz w:val="22"/>
          <w:szCs w:val="22"/>
        </w:rPr>
        <w:t>6</w:t>
      </w:r>
      <w:r w:rsidRPr="009E6CCD">
        <w:rPr>
          <w:sz w:val="22"/>
          <w:szCs w:val="22"/>
        </w:rPr>
        <w:t xml:space="preserve">. Effect to the uppermost mantle Vs beneath GSM from assuming different </w:t>
      </w:r>
      <w:proofErr w:type="spellStart"/>
      <w:r w:rsidRPr="009E6CCD">
        <w:rPr>
          <w:sz w:val="22"/>
          <w:szCs w:val="22"/>
        </w:rPr>
        <w:t>Vp</w:t>
      </w:r>
      <w:proofErr w:type="spellEnd"/>
      <w:r w:rsidRPr="009E6CCD">
        <w:rPr>
          <w:sz w:val="22"/>
          <w:szCs w:val="22"/>
        </w:rPr>
        <w:t xml:space="preserve">/Vs and </w:t>
      </w:r>
      <w:proofErr w:type="gramStart"/>
      <w:r w:rsidRPr="009E6CCD">
        <w:rPr>
          <w:sz w:val="22"/>
          <w:szCs w:val="22"/>
        </w:rPr>
        <w:t>density</w:t>
      </w:r>
      <w:proofErr w:type="gramEnd"/>
      <w:r w:rsidRPr="009E6CCD">
        <w:rPr>
          <w:sz w:val="22"/>
          <w:szCs w:val="22"/>
        </w:rPr>
        <w:t xml:space="preserve">-Vs relationship. (a) Posterior marginal distribution of uppermost 50 km of mantle Vs for a decreased crustal </w:t>
      </w:r>
      <w:proofErr w:type="spellStart"/>
      <w:r w:rsidRPr="009E6CCD">
        <w:rPr>
          <w:sz w:val="22"/>
          <w:szCs w:val="22"/>
        </w:rPr>
        <w:t>Vp</w:t>
      </w:r>
      <w:proofErr w:type="spellEnd"/>
      <w:r w:rsidRPr="009E6CCD">
        <w:rPr>
          <w:sz w:val="22"/>
          <w:szCs w:val="22"/>
        </w:rPr>
        <w:t>/Vs (</w:t>
      </w:r>
      <w:proofErr w:type="spellStart"/>
      <w:r w:rsidRPr="009E6CCD">
        <w:rPr>
          <w:sz w:val="22"/>
          <w:szCs w:val="22"/>
        </w:rPr>
        <w:t>Vp</w:t>
      </w:r>
      <w:proofErr w:type="spellEnd"/>
      <w:r w:rsidRPr="009E6CCD">
        <w:rPr>
          <w:sz w:val="22"/>
          <w:szCs w:val="22"/>
        </w:rPr>
        <w:t xml:space="preserve">/Vs=1.7, red histogram) and normal </w:t>
      </w:r>
      <w:proofErr w:type="spellStart"/>
      <w:r w:rsidRPr="009E6CCD">
        <w:rPr>
          <w:sz w:val="22"/>
          <w:szCs w:val="22"/>
        </w:rPr>
        <w:t>Vp</w:t>
      </w:r>
      <w:proofErr w:type="spellEnd"/>
      <w:r w:rsidRPr="009E6CCD">
        <w:rPr>
          <w:sz w:val="22"/>
          <w:szCs w:val="22"/>
        </w:rPr>
        <w:t>/Vs (</w:t>
      </w:r>
      <w:proofErr w:type="spellStart"/>
      <w:r w:rsidRPr="009E6CCD">
        <w:rPr>
          <w:sz w:val="22"/>
          <w:szCs w:val="22"/>
        </w:rPr>
        <w:t>Vp</w:t>
      </w:r>
      <w:proofErr w:type="spellEnd"/>
      <w:r w:rsidRPr="009E6CCD">
        <w:rPr>
          <w:sz w:val="22"/>
          <w:szCs w:val="22"/>
        </w:rPr>
        <w:t>/Vs=1.75, solid line and two dashed lines). For comparison, the posterior distribution of uppermost mantle Vs beneath a point off the GSM region is shown as blue distribution.</w:t>
      </w:r>
    </w:p>
    <w:p w14:paraId="5EC5D516" w14:textId="77777777" w:rsidR="008D6EAA" w:rsidRPr="009E6CCD" w:rsidRDefault="008D6EAA" w:rsidP="00627657">
      <w:pPr>
        <w:pStyle w:val="SMcaption"/>
        <w:jc w:val="both"/>
        <w:rPr>
          <w:sz w:val="22"/>
          <w:szCs w:val="22"/>
        </w:rPr>
      </w:pPr>
    </w:p>
    <w:p w14:paraId="668C8B1A" w14:textId="01E3E66A" w:rsidR="008D6EAA" w:rsidRPr="009E6CCD" w:rsidRDefault="008D6EAA" w:rsidP="00627657">
      <w:pPr>
        <w:jc w:val="both"/>
        <w:rPr>
          <w:sz w:val="22"/>
          <w:szCs w:val="22"/>
        </w:rPr>
      </w:pPr>
      <w:r w:rsidRPr="009E6CCD">
        <w:rPr>
          <w:sz w:val="22"/>
          <w:szCs w:val="22"/>
        </w:rPr>
        <w:t xml:space="preserve">Because crustal </w:t>
      </w:r>
      <w:proofErr w:type="spellStart"/>
      <w:r w:rsidRPr="009E6CCD">
        <w:rPr>
          <w:sz w:val="22"/>
          <w:szCs w:val="22"/>
        </w:rPr>
        <w:t>Vp</w:t>
      </w:r>
      <w:proofErr w:type="spellEnd"/>
      <w:r w:rsidRPr="009E6CCD">
        <w:rPr>
          <w:sz w:val="22"/>
          <w:szCs w:val="22"/>
        </w:rPr>
        <w:t xml:space="preserve"> has a positive sensitivity kernel to 50 sec Rayleigh wave phase speed, which is mainly sensitive to uppermost mantle Vs, a higher </w:t>
      </w:r>
      <w:proofErr w:type="spellStart"/>
      <w:r w:rsidRPr="009E6CCD">
        <w:rPr>
          <w:sz w:val="22"/>
          <w:szCs w:val="22"/>
        </w:rPr>
        <w:t>Vp</w:t>
      </w:r>
      <w:proofErr w:type="spellEnd"/>
      <w:r w:rsidRPr="009E6CCD">
        <w:rPr>
          <w:sz w:val="22"/>
          <w:szCs w:val="22"/>
        </w:rPr>
        <w:t xml:space="preserve"> in the crust trades off with slower uppermost mantle. If we lower the </w:t>
      </w:r>
      <w:proofErr w:type="spellStart"/>
      <w:r w:rsidRPr="009E6CCD">
        <w:rPr>
          <w:sz w:val="22"/>
          <w:szCs w:val="22"/>
        </w:rPr>
        <w:t>Vp</w:t>
      </w:r>
      <w:proofErr w:type="spellEnd"/>
      <w:r w:rsidRPr="009E6CCD">
        <w:rPr>
          <w:sz w:val="22"/>
          <w:szCs w:val="22"/>
        </w:rPr>
        <w:t xml:space="preserve">/Vs in the prior constraints, the uppermost mantle Vs would increase from the inversion. </w:t>
      </w:r>
      <w:r w:rsidR="00132E4B">
        <w:rPr>
          <w:color w:val="FF0000"/>
          <w:sz w:val="22"/>
          <w:szCs w:val="22"/>
        </w:rPr>
        <w:t>Fig. S6</w:t>
      </w:r>
      <w:r w:rsidRPr="009E6CCD">
        <w:rPr>
          <w:color w:val="FF0000"/>
          <w:sz w:val="22"/>
          <w:szCs w:val="22"/>
        </w:rPr>
        <w:t xml:space="preserve">a </w:t>
      </w:r>
      <w:r w:rsidRPr="009E6CCD">
        <w:rPr>
          <w:sz w:val="22"/>
          <w:szCs w:val="22"/>
        </w:rPr>
        <w:t xml:space="preserve">presents the effect of decreasing </w:t>
      </w:r>
      <w:proofErr w:type="spellStart"/>
      <w:r w:rsidRPr="009E6CCD">
        <w:rPr>
          <w:sz w:val="22"/>
          <w:szCs w:val="22"/>
        </w:rPr>
        <w:t>Vp</w:t>
      </w:r>
      <w:proofErr w:type="spellEnd"/>
      <w:r w:rsidRPr="009E6CCD">
        <w:rPr>
          <w:sz w:val="22"/>
          <w:szCs w:val="22"/>
        </w:rPr>
        <w:t xml:space="preserve">/Vs from 1.75 to 1.7 for a point beneath the GSM. Compared with the inversion with crustal </w:t>
      </w:r>
      <w:proofErr w:type="spellStart"/>
      <w:r w:rsidRPr="009E6CCD">
        <w:rPr>
          <w:sz w:val="22"/>
          <w:szCs w:val="22"/>
        </w:rPr>
        <w:t>Vp</w:t>
      </w:r>
      <w:proofErr w:type="spellEnd"/>
      <w:r w:rsidRPr="009E6CCD">
        <w:rPr>
          <w:sz w:val="22"/>
          <w:szCs w:val="22"/>
        </w:rPr>
        <w:t xml:space="preserve">/Vs of 1.7, the new uppermost mantle speed increases slightly from 4.44 km/sec (solid line in Fig. 9a) to 4.48 km/sec (red histogram in </w:t>
      </w:r>
      <w:r w:rsidR="00132E4B">
        <w:rPr>
          <w:color w:val="FF0000"/>
          <w:sz w:val="22"/>
          <w:szCs w:val="22"/>
        </w:rPr>
        <w:t>Fig. S6</w:t>
      </w:r>
      <w:r w:rsidRPr="009E6CCD">
        <w:rPr>
          <w:color w:val="FF0000"/>
          <w:sz w:val="22"/>
          <w:szCs w:val="22"/>
        </w:rPr>
        <w:t>a</w:t>
      </w:r>
      <w:r w:rsidRPr="009E6CCD">
        <w:rPr>
          <w:sz w:val="22"/>
          <w:szCs w:val="22"/>
        </w:rPr>
        <w:t>), but the change (0.04 km/sec, ~ 1%) is much smaller than the observed anomaly beneath the GSM (~3% lower than the neighboring area). Similarly, if we assume a much higher crustal density (5% higher than 2.7 g/cm</w:t>
      </w:r>
      <w:r w:rsidRPr="009E6CCD">
        <w:rPr>
          <w:sz w:val="22"/>
          <w:szCs w:val="22"/>
          <w:vertAlign w:val="superscript"/>
        </w:rPr>
        <w:t>3</w:t>
      </w:r>
      <w:r w:rsidRPr="009E6CCD">
        <w:rPr>
          <w:sz w:val="22"/>
          <w:szCs w:val="22"/>
        </w:rPr>
        <w:t>) beneath the GSM (</w:t>
      </w:r>
      <w:r w:rsidRPr="009E6CCD">
        <w:rPr>
          <w:color w:val="FF0000"/>
          <w:sz w:val="22"/>
          <w:szCs w:val="22"/>
        </w:rPr>
        <w:t>Fig. S</w:t>
      </w:r>
      <w:r w:rsidR="00132E4B">
        <w:rPr>
          <w:color w:val="FF0000"/>
          <w:sz w:val="22"/>
          <w:szCs w:val="22"/>
        </w:rPr>
        <w:t>6</w:t>
      </w:r>
      <w:r w:rsidRPr="009E6CCD">
        <w:rPr>
          <w:color w:val="FF0000"/>
          <w:sz w:val="22"/>
          <w:szCs w:val="22"/>
        </w:rPr>
        <w:t>b</w:t>
      </w:r>
      <w:r w:rsidRPr="009E6CCD">
        <w:rPr>
          <w:sz w:val="22"/>
          <w:szCs w:val="22"/>
        </w:rPr>
        <w:t xml:space="preserve">), the uppermost mantle Vs will increase slightly (1%) but still cannot explain the anomaly we observed from the data. In summary, although different assumptions of crustal </w:t>
      </w:r>
      <w:proofErr w:type="spellStart"/>
      <w:r w:rsidRPr="009E6CCD">
        <w:rPr>
          <w:sz w:val="22"/>
          <w:szCs w:val="22"/>
        </w:rPr>
        <w:t>Vp</w:t>
      </w:r>
      <w:proofErr w:type="spellEnd"/>
      <w:r w:rsidRPr="009E6CCD">
        <w:rPr>
          <w:sz w:val="22"/>
          <w:szCs w:val="22"/>
        </w:rPr>
        <w:t xml:space="preserve">/Vs and density will fluctuate the resulting uppermost mantle Vs, but the level of bias is ~ 1% and any stronger anomaly (&gt;2%) in the uppermost mantle should not be attributed to anomalous crustal </w:t>
      </w:r>
      <w:proofErr w:type="spellStart"/>
      <w:r w:rsidRPr="009E6CCD">
        <w:rPr>
          <w:sz w:val="22"/>
          <w:szCs w:val="22"/>
        </w:rPr>
        <w:t>Vp</w:t>
      </w:r>
      <w:proofErr w:type="spellEnd"/>
      <w:r w:rsidRPr="009E6CCD">
        <w:rPr>
          <w:sz w:val="22"/>
          <w:szCs w:val="22"/>
        </w:rPr>
        <w:t xml:space="preserve">/Vs or density and shall be interpreted by its own physical/chemical attributes. </w:t>
      </w:r>
    </w:p>
    <w:p w14:paraId="38C143AE" w14:textId="77777777" w:rsidR="008D6EAA" w:rsidRPr="009E6CCD" w:rsidRDefault="008D6EAA" w:rsidP="008D6EAA">
      <w:pPr>
        <w:rPr>
          <w:b/>
          <w:sz w:val="22"/>
          <w:szCs w:val="22"/>
        </w:rPr>
      </w:pPr>
    </w:p>
    <w:p w14:paraId="694E3EE1" w14:textId="4D7B544B" w:rsidR="008D6EAA" w:rsidRPr="009E6CCD" w:rsidRDefault="00A42F3F" w:rsidP="008D6EAA">
      <w:pPr>
        <w:contextualSpacing/>
        <w:rPr>
          <w:b/>
          <w:sz w:val="22"/>
          <w:szCs w:val="22"/>
        </w:rPr>
      </w:pPr>
      <w:r>
        <w:rPr>
          <w:b/>
          <w:sz w:val="22"/>
          <w:szCs w:val="22"/>
        </w:rPr>
        <w:t>S3</w:t>
      </w:r>
      <w:r w:rsidR="008D6EAA" w:rsidRPr="009E6CCD">
        <w:rPr>
          <w:b/>
          <w:sz w:val="22"/>
          <w:szCs w:val="22"/>
        </w:rPr>
        <w:t>.2 Effect of Q model on the Vs model</w:t>
      </w:r>
    </w:p>
    <w:p w14:paraId="79CF2151" w14:textId="77777777" w:rsidR="008D6EAA" w:rsidRPr="009E6CCD" w:rsidRDefault="008D6EAA" w:rsidP="008D6EAA">
      <w:pPr>
        <w:jc w:val="both"/>
        <w:rPr>
          <w:color w:val="000000" w:themeColor="text1"/>
          <w:sz w:val="22"/>
          <w:szCs w:val="22"/>
        </w:rPr>
      </w:pPr>
    </w:p>
    <w:p w14:paraId="1A3E09A1" w14:textId="5197D234" w:rsidR="008D6EAA" w:rsidRPr="009E6CCD" w:rsidRDefault="008D6EAA" w:rsidP="008D6EAA">
      <w:pPr>
        <w:jc w:val="both"/>
        <w:rPr>
          <w:color w:val="000000" w:themeColor="text1"/>
          <w:sz w:val="22"/>
          <w:szCs w:val="22"/>
        </w:rPr>
      </w:pPr>
      <w:r w:rsidRPr="009E6CCD">
        <w:rPr>
          <w:color w:val="000000" w:themeColor="text1"/>
          <w:sz w:val="22"/>
          <w:szCs w:val="22"/>
        </w:rPr>
        <w:t>During the shear velocity inversion</w:t>
      </w:r>
      <w:r w:rsidR="00D50C6D">
        <w:rPr>
          <w:color w:val="000000" w:themeColor="text1"/>
          <w:sz w:val="22"/>
          <w:szCs w:val="22"/>
        </w:rPr>
        <w:t xml:space="preserve"> (both the SW alone and joint inversions)</w:t>
      </w:r>
      <w:r w:rsidRPr="009E6CCD">
        <w:rPr>
          <w:color w:val="000000" w:themeColor="text1"/>
          <w:sz w:val="22"/>
          <w:szCs w:val="22"/>
        </w:rPr>
        <w:t xml:space="preserve">, we </w:t>
      </w:r>
      <w:r w:rsidRPr="009E6CCD">
        <w:rPr>
          <w:color w:val="000000" w:themeColor="text1"/>
          <w:sz w:val="22"/>
          <w:szCs w:val="22"/>
          <w:lang w:eastAsia="zh-CN"/>
        </w:rPr>
        <w:t xml:space="preserve">use </w:t>
      </w:r>
      <w:r w:rsidRPr="009E6CCD">
        <w:rPr>
          <w:color w:val="000000" w:themeColor="text1"/>
          <w:sz w:val="22"/>
          <w:szCs w:val="22"/>
        </w:rPr>
        <w:t xml:space="preserve">a </w:t>
      </w:r>
      <w:r w:rsidRPr="009E6CCD">
        <w:rPr>
          <w:i/>
          <w:color w:val="000000" w:themeColor="text1"/>
          <w:sz w:val="22"/>
          <w:szCs w:val="22"/>
        </w:rPr>
        <w:t>Q</w:t>
      </w:r>
      <w:r w:rsidRPr="009E6CCD">
        <w:rPr>
          <w:i/>
          <w:color w:val="000000" w:themeColor="text1"/>
          <w:sz w:val="22"/>
          <w:szCs w:val="22"/>
          <w:vertAlign w:val="subscript"/>
        </w:rPr>
        <w:t>S</w:t>
      </w:r>
      <w:r w:rsidRPr="009E6CCD">
        <w:rPr>
          <w:color w:val="000000" w:themeColor="text1"/>
          <w:sz w:val="22"/>
          <w:szCs w:val="22"/>
        </w:rPr>
        <w:t xml:space="preserve"> model (quality factor that quantifies the attenuation) to perform the physical dispersion correction to obtain the final V</w:t>
      </w:r>
      <w:r w:rsidRPr="009E6CCD">
        <w:rPr>
          <w:color w:val="000000" w:themeColor="text1"/>
          <w:sz w:val="22"/>
          <w:szCs w:val="22"/>
          <w:vertAlign w:val="subscript"/>
        </w:rPr>
        <w:t>S</w:t>
      </w:r>
      <w:r w:rsidRPr="009E6CCD">
        <w:rPr>
          <w:color w:val="000000" w:themeColor="text1"/>
          <w:sz w:val="22"/>
          <w:szCs w:val="22"/>
        </w:rPr>
        <w:t xml:space="preserve"> model at 1 s period, but a high resolution </w:t>
      </w:r>
      <w:r w:rsidRPr="009E6CCD">
        <w:rPr>
          <w:i/>
          <w:color w:val="000000" w:themeColor="text1"/>
          <w:sz w:val="22"/>
          <w:szCs w:val="22"/>
        </w:rPr>
        <w:t>Q</w:t>
      </w:r>
      <w:r w:rsidRPr="009E6CCD">
        <w:rPr>
          <w:i/>
          <w:color w:val="000000" w:themeColor="text1"/>
          <w:sz w:val="22"/>
          <w:szCs w:val="22"/>
          <w:vertAlign w:val="subscript"/>
        </w:rPr>
        <w:t>S</w:t>
      </w:r>
      <w:r w:rsidRPr="009E6CCD">
        <w:rPr>
          <w:color w:val="000000" w:themeColor="text1"/>
          <w:sz w:val="22"/>
          <w:szCs w:val="22"/>
        </w:rPr>
        <w:t xml:space="preserve"> model for this region is not available. In this study we set the </w:t>
      </w:r>
      <w:r w:rsidRPr="009E6CCD">
        <w:rPr>
          <w:i/>
          <w:color w:val="000000" w:themeColor="text1"/>
          <w:sz w:val="22"/>
          <w:szCs w:val="22"/>
        </w:rPr>
        <w:t>Q</w:t>
      </w:r>
      <w:r w:rsidRPr="009E6CCD">
        <w:rPr>
          <w:i/>
          <w:color w:val="000000" w:themeColor="text1"/>
          <w:sz w:val="22"/>
          <w:szCs w:val="22"/>
          <w:vertAlign w:val="subscript"/>
        </w:rPr>
        <w:t>S</w:t>
      </w:r>
      <w:r w:rsidRPr="009E6CCD">
        <w:rPr>
          <w:color w:val="000000" w:themeColor="text1"/>
          <w:sz w:val="22"/>
          <w:szCs w:val="22"/>
        </w:rPr>
        <w:t xml:space="preserve"> to be a constant value of 150 in the upper mantle. Beneath the East Antarctic </w:t>
      </w:r>
      <w:proofErr w:type="spellStart"/>
      <w:r w:rsidRPr="009E6CCD">
        <w:rPr>
          <w:color w:val="000000" w:themeColor="text1"/>
          <w:sz w:val="22"/>
          <w:szCs w:val="22"/>
        </w:rPr>
        <w:t>craton</w:t>
      </w:r>
      <w:proofErr w:type="spellEnd"/>
      <w:r w:rsidRPr="009E6CCD">
        <w:rPr>
          <w:color w:val="000000" w:themeColor="text1"/>
          <w:sz w:val="22"/>
          <w:szCs w:val="22"/>
        </w:rPr>
        <w:t xml:space="preserve">, the uppermost mantle </w:t>
      </w:r>
      <w:r w:rsidRPr="009E6CCD">
        <w:rPr>
          <w:i/>
          <w:color w:val="000000" w:themeColor="text1"/>
          <w:sz w:val="22"/>
          <w:szCs w:val="22"/>
        </w:rPr>
        <w:t>Q</w:t>
      </w:r>
      <w:r w:rsidRPr="009E6CCD">
        <w:rPr>
          <w:i/>
          <w:color w:val="000000" w:themeColor="text1"/>
          <w:sz w:val="22"/>
          <w:szCs w:val="22"/>
          <w:vertAlign w:val="subscript"/>
        </w:rPr>
        <w:t>S</w:t>
      </w:r>
      <w:r w:rsidRPr="009E6CCD">
        <w:rPr>
          <w:color w:val="000000" w:themeColor="text1"/>
          <w:sz w:val="22"/>
          <w:szCs w:val="22"/>
        </w:rPr>
        <w:t xml:space="preserve"> is different from the value of WANT (</w:t>
      </w:r>
      <w:r w:rsidRPr="009E6CCD">
        <w:rPr>
          <w:color w:val="538135" w:themeColor="accent6" w:themeShade="BF"/>
          <w:sz w:val="22"/>
          <w:szCs w:val="22"/>
        </w:rPr>
        <w:t>Lawrence et al., 2006; Dalton et al., 2008</w:t>
      </w:r>
      <w:r w:rsidRPr="009E6CCD">
        <w:rPr>
          <w:color w:val="000000" w:themeColor="text1"/>
          <w:sz w:val="22"/>
          <w:szCs w:val="22"/>
        </w:rPr>
        <w:t xml:space="preserve">). Tests performed by </w:t>
      </w:r>
      <w:r w:rsidRPr="009E6CCD">
        <w:rPr>
          <w:color w:val="538135" w:themeColor="accent6" w:themeShade="BF"/>
          <w:sz w:val="22"/>
          <w:szCs w:val="22"/>
        </w:rPr>
        <w:t xml:space="preserve">Shen and </w:t>
      </w:r>
      <w:proofErr w:type="spellStart"/>
      <w:r w:rsidRPr="009E6CCD">
        <w:rPr>
          <w:color w:val="538135" w:themeColor="accent6" w:themeShade="BF"/>
          <w:sz w:val="22"/>
          <w:szCs w:val="22"/>
        </w:rPr>
        <w:t>Ritzwoller</w:t>
      </w:r>
      <w:proofErr w:type="spellEnd"/>
      <w:r w:rsidRPr="009E6CCD">
        <w:rPr>
          <w:color w:val="538135" w:themeColor="accent6" w:themeShade="BF"/>
          <w:sz w:val="22"/>
          <w:szCs w:val="22"/>
        </w:rPr>
        <w:t xml:space="preserve"> (2016)</w:t>
      </w:r>
      <w:r w:rsidRPr="009E6CCD">
        <w:rPr>
          <w:color w:val="000000" w:themeColor="text1"/>
          <w:sz w:val="22"/>
          <w:szCs w:val="22"/>
        </w:rPr>
        <w:t xml:space="preserve"> show that an increase of </w:t>
      </w:r>
      <w:r w:rsidRPr="009E6CCD">
        <w:rPr>
          <w:i/>
          <w:color w:val="000000" w:themeColor="text1"/>
          <w:sz w:val="22"/>
          <w:szCs w:val="22"/>
        </w:rPr>
        <w:t>Q</w:t>
      </w:r>
      <w:r w:rsidRPr="009E6CCD">
        <w:rPr>
          <w:i/>
          <w:color w:val="000000" w:themeColor="text1"/>
          <w:sz w:val="22"/>
          <w:szCs w:val="22"/>
          <w:vertAlign w:val="subscript"/>
        </w:rPr>
        <w:t>S</w:t>
      </w:r>
      <w:r w:rsidRPr="009E6CCD">
        <w:rPr>
          <w:color w:val="000000" w:themeColor="text1"/>
          <w:sz w:val="22"/>
          <w:szCs w:val="22"/>
        </w:rPr>
        <w:t xml:space="preserve"> from 150 to 300 in the mantle only decreases the mantle Vs by &lt;0.5%, but a decrease of </w:t>
      </w:r>
      <w:r w:rsidRPr="009E6CCD">
        <w:rPr>
          <w:i/>
          <w:color w:val="000000" w:themeColor="text1"/>
          <w:sz w:val="22"/>
          <w:szCs w:val="22"/>
        </w:rPr>
        <w:t>Q</w:t>
      </w:r>
      <w:r w:rsidRPr="009E6CCD">
        <w:rPr>
          <w:i/>
          <w:color w:val="000000" w:themeColor="text1"/>
          <w:sz w:val="22"/>
          <w:szCs w:val="22"/>
          <w:vertAlign w:val="subscript"/>
        </w:rPr>
        <w:t>S</w:t>
      </w:r>
      <w:r w:rsidRPr="009E6CCD">
        <w:rPr>
          <w:color w:val="000000" w:themeColor="text1"/>
          <w:sz w:val="22"/>
          <w:szCs w:val="22"/>
        </w:rPr>
        <w:t xml:space="preserve"> from 150 to 75 might increase the mantle Vs by up to 1.2%. Along the Transantarctic Mountains and the Marie Byrd Land, the ultra slow speed indicates an increase of attenuation (decreased </w:t>
      </w:r>
      <w:r w:rsidRPr="009E6CCD">
        <w:rPr>
          <w:i/>
          <w:color w:val="000000" w:themeColor="text1"/>
          <w:sz w:val="22"/>
          <w:szCs w:val="22"/>
        </w:rPr>
        <w:t>Q</w:t>
      </w:r>
      <w:r w:rsidRPr="009E6CCD">
        <w:rPr>
          <w:i/>
          <w:color w:val="000000" w:themeColor="text1"/>
          <w:sz w:val="22"/>
          <w:szCs w:val="22"/>
          <w:vertAlign w:val="subscript"/>
        </w:rPr>
        <w:t>S</w:t>
      </w:r>
      <w:r w:rsidRPr="009E6CCD">
        <w:rPr>
          <w:color w:val="000000" w:themeColor="text1"/>
          <w:sz w:val="22"/>
          <w:szCs w:val="22"/>
        </w:rPr>
        <w:t xml:space="preserve">) at shallow depths in the mantle. We test the robustness of our results with different attenuation models. Our test shows that, by decreasing </w:t>
      </w:r>
      <w:r w:rsidRPr="009E6CCD">
        <w:rPr>
          <w:i/>
          <w:color w:val="000000" w:themeColor="text1"/>
          <w:sz w:val="22"/>
          <w:szCs w:val="22"/>
        </w:rPr>
        <w:t>Q</w:t>
      </w:r>
      <w:r w:rsidRPr="009E6CCD">
        <w:rPr>
          <w:i/>
          <w:color w:val="000000" w:themeColor="text1"/>
          <w:sz w:val="22"/>
          <w:szCs w:val="22"/>
          <w:vertAlign w:val="subscript"/>
        </w:rPr>
        <w:t>S</w:t>
      </w:r>
      <w:r w:rsidRPr="009E6CCD">
        <w:rPr>
          <w:color w:val="000000" w:themeColor="text1"/>
          <w:sz w:val="22"/>
          <w:szCs w:val="22"/>
        </w:rPr>
        <w:t xml:space="preserve"> from 150 to 75 in the uppermost 130 km of the mantle, it will increase the uppermost mantle V</w:t>
      </w:r>
      <w:r w:rsidRPr="009E6CCD">
        <w:rPr>
          <w:color w:val="000000" w:themeColor="text1"/>
          <w:sz w:val="22"/>
          <w:szCs w:val="22"/>
          <w:vertAlign w:val="subscript"/>
        </w:rPr>
        <w:t>S</w:t>
      </w:r>
      <w:r w:rsidRPr="009E6CCD">
        <w:rPr>
          <w:color w:val="000000" w:themeColor="text1"/>
          <w:sz w:val="22"/>
          <w:szCs w:val="22"/>
        </w:rPr>
        <w:t xml:space="preserve"> by up to ~1%. The effect which is smaller than the standard deviation of the posterior distribution (1.5%) (</w:t>
      </w:r>
      <w:r w:rsidR="00132E4B">
        <w:rPr>
          <w:color w:val="FF0000"/>
          <w:sz w:val="22"/>
          <w:szCs w:val="22"/>
        </w:rPr>
        <w:t>Fig. S7</w:t>
      </w:r>
      <w:r w:rsidRPr="009E6CCD">
        <w:rPr>
          <w:color w:val="FF0000"/>
          <w:sz w:val="22"/>
          <w:szCs w:val="22"/>
        </w:rPr>
        <w:t>c</w:t>
      </w:r>
      <w:r w:rsidRPr="009E6CCD">
        <w:rPr>
          <w:color w:val="000000" w:themeColor="text1"/>
          <w:sz w:val="22"/>
          <w:szCs w:val="22"/>
        </w:rPr>
        <w:t xml:space="preserve">). Thus different assumptions of the attenuation model do not significant change the pattern of our resulting images. </w:t>
      </w:r>
    </w:p>
    <w:p w14:paraId="590419DD" w14:textId="77777777" w:rsidR="008D6EAA" w:rsidRPr="009E6CCD" w:rsidRDefault="008D6EAA" w:rsidP="008D6EAA">
      <w:pPr>
        <w:rPr>
          <w:b/>
          <w:sz w:val="22"/>
          <w:szCs w:val="22"/>
        </w:rPr>
      </w:pPr>
    </w:p>
    <w:p w14:paraId="0D610BDB" w14:textId="77777777" w:rsidR="008D6EAA" w:rsidRPr="009E6CCD" w:rsidRDefault="008D6EAA" w:rsidP="008D6EAA">
      <w:pPr>
        <w:jc w:val="center"/>
        <w:rPr>
          <w:color w:val="000000" w:themeColor="text1"/>
          <w:sz w:val="22"/>
          <w:szCs w:val="22"/>
        </w:rPr>
      </w:pPr>
      <w:r w:rsidRPr="009E6CCD">
        <w:rPr>
          <w:noProof/>
          <w:color w:val="000000" w:themeColor="text1"/>
          <w:sz w:val="22"/>
          <w:szCs w:val="22"/>
        </w:rPr>
        <w:drawing>
          <wp:inline distT="114300" distB="114300" distL="114300" distR="114300" wp14:anchorId="5B2E1A0F" wp14:editId="12AAA285">
            <wp:extent cx="4509135" cy="3545840"/>
            <wp:effectExtent l="0" t="0" r="0" b="10160"/>
            <wp:docPr id="2"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2"/>
                    <a:srcRect/>
                    <a:stretch>
                      <a:fillRect/>
                    </a:stretch>
                  </pic:blipFill>
                  <pic:spPr>
                    <a:xfrm>
                      <a:off x="0" y="0"/>
                      <a:ext cx="4509135" cy="3545840"/>
                    </a:xfrm>
                    <a:prstGeom prst="rect">
                      <a:avLst/>
                    </a:prstGeom>
                    <a:ln/>
                  </pic:spPr>
                </pic:pic>
              </a:graphicData>
            </a:graphic>
          </wp:inline>
        </w:drawing>
      </w:r>
    </w:p>
    <w:p w14:paraId="5F10787E" w14:textId="1341F298" w:rsidR="008D6EAA" w:rsidRDefault="00132E4B" w:rsidP="008D6EAA">
      <w:pPr>
        <w:jc w:val="both"/>
        <w:rPr>
          <w:color w:val="000000" w:themeColor="text1"/>
          <w:sz w:val="22"/>
          <w:szCs w:val="22"/>
        </w:rPr>
      </w:pPr>
      <w:r>
        <w:rPr>
          <w:b/>
          <w:color w:val="FF0000"/>
          <w:sz w:val="22"/>
          <w:szCs w:val="22"/>
        </w:rPr>
        <w:t>Figure S7</w:t>
      </w:r>
      <w:r w:rsidR="008D6EAA" w:rsidRPr="009E6CCD">
        <w:rPr>
          <w:b/>
          <w:color w:val="FF0000"/>
          <w:sz w:val="22"/>
          <w:szCs w:val="22"/>
        </w:rPr>
        <w:t>.</w:t>
      </w:r>
      <w:r w:rsidR="008D6EAA" w:rsidRPr="009E6CCD">
        <w:rPr>
          <w:color w:val="FF0000"/>
          <w:sz w:val="22"/>
          <w:szCs w:val="22"/>
        </w:rPr>
        <w:t xml:space="preserve"> </w:t>
      </w:r>
      <w:r w:rsidR="008D6EAA" w:rsidRPr="009E6CCD">
        <w:rPr>
          <w:color w:val="000000" w:themeColor="text1"/>
          <w:sz w:val="22"/>
          <w:szCs w:val="22"/>
        </w:rPr>
        <w:t>Robustness test against different attenuation (</w:t>
      </w:r>
      <w:r w:rsidR="008D6EAA" w:rsidRPr="009E6CCD">
        <w:rPr>
          <w:i/>
          <w:color w:val="000000" w:themeColor="text1"/>
          <w:sz w:val="22"/>
          <w:szCs w:val="22"/>
        </w:rPr>
        <w:t>Q</w:t>
      </w:r>
      <w:r w:rsidR="008D6EAA" w:rsidRPr="009E6CCD">
        <w:rPr>
          <w:i/>
          <w:color w:val="000000" w:themeColor="text1"/>
          <w:sz w:val="22"/>
          <w:szCs w:val="22"/>
          <w:vertAlign w:val="subscript"/>
        </w:rPr>
        <w:t>S</w:t>
      </w:r>
      <w:r w:rsidR="008D6EAA" w:rsidRPr="009E6CCD">
        <w:rPr>
          <w:color w:val="000000" w:themeColor="text1"/>
          <w:sz w:val="22"/>
          <w:szCs w:val="22"/>
        </w:rPr>
        <w:t>) models.</w:t>
      </w:r>
      <w:r w:rsidR="008D6EAA" w:rsidRPr="009E6CCD">
        <w:rPr>
          <w:b/>
          <w:color w:val="000000" w:themeColor="text1"/>
          <w:sz w:val="22"/>
          <w:szCs w:val="22"/>
        </w:rPr>
        <w:t xml:space="preserve"> </w:t>
      </w:r>
      <w:r w:rsidR="008D6EAA" w:rsidRPr="009E6CCD">
        <w:rPr>
          <w:color w:val="000000" w:themeColor="text1"/>
          <w:sz w:val="22"/>
          <w:szCs w:val="22"/>
        </w:rPr>
        <w:t xml:space="preserve">(a) Two different </w:t>
      </w:r>
      <w:r w:rsidR="008D6EAA" w:rsidRPr="009E6CCD">
        <w:rPr>
          <w:i/>
          <w:color w:val="000000" w:themeColor="text1"/>
          <w:sz w:val="22"/>
          <w:szCs w:val="22"/>
        </w:rPr>
        <w:t>Q</w:t>
      </w:r>
      <w:r w:rsidR="008D6EAA" w:rsidRPr="009E6CCD">
        <w:rPr>
          <w:i/>
          <w:color w:val="000000" w:themeColor="text1"/>
          <w:sz w:val="22"/>
          <w:szCs w:val="22"/>
          <w:vertAlign w:val="subscript"/>
        </w:rPr>
        <w:t>S</w:t>
      </w:r>
      <w:r w:rsidR="008D6EAA" w:rsidRPr="009E6CCD">
        <w:rPr>
          <w:color w:val="000000" w:themeColor="text1"/>
          <w:sz w:val="22"/>
          <w:szCs w:val="22"/>
        </w:rPr>
        <w:t xml:space="preserve"> models. The red solid </w:t>
      </w:r>
      <w:r w:rsidR="008D6EAA" w:rsidRPr="009E6CCD">
        <w:rPr>
          <w:i/>
          <w:color w:val="000000" w:themeColor="text1"/>
          <w:sz w:val="22"/>
          <w:szCs w:val="22"/>
        </w:rPr>
        <w:t>Q</w:t>
      </w:r>
      <w:r w:rsidR="008D6EAA" w:rsidRPr="009E6CCD">
        <w:rPr>
          <w:i/>
          <w:color w:val="000000" w:themeColor="text1"/>
          <w:sz w:val="22"/>
          <w:szCs w:val="22"/>
          <w:vertAlign w:val="subscript"/>
        </w:rPr>
        <w:t>S</w:t>
      </w:r>
      <w:r w:rsidR="008D6EAA" w:rsidRPr="009E6CCD">
        <w:rPr>
          <w:color w:val="000000" w:themeColor="text1"/>
          <w:sz w:val="22"/>
          <w:szCs w:val="22"/>
        </w:rPr>
        <w:t xml:space="preserve"> model is used to construct the 3D model, which represents a constant </w:t>
      </w:r>
      <w:r w:rsidR="008D6EAA" w:rsidRPr="009E6CCD">
        <w:rPr>
          <w:i/>
          <w:color w:val="000000" w:themeColor="text1"/>
          <w:sz w:val="22"/>
          <w:szCs w:val="22"/>
        </w:rPr>
        <w:t>Q</w:t>
      </w:r>
      <w:r w:rsidR="008D6EAA" w:rsidRPr="009E6CCD">
        <w:rPr>
          <w:i/>
          <w:color w:val="000000" w:themeColor="text1"/>
          <w:sz w:val="22"/>
          <w:szCs w:val="22"/>
          <w:vertAlign w:val="subscript"/>
        </w:rPr>
        <w:t>S</w:t>
      </w:r>
      <w:r w:rsidR="008D6EAA" w:rsidRPr="009E6CCD">
        <w:rPr>
          <w:color w:val="000000" w:themeColor="text1"/>
          <w:sz w:val="22"/>
          <w:szCs w:val="22"/>
        </w:rPr>
        <w:t xml:space="preserve"> (</w:t>
      </w:r>
      <w:r w:rsidR="008D6EAA" w:rsidRPr="009E6CCD">
        <w:rPr>
          <w:i/>
          <w:color w:val="000000" w:themeColor="text1"/>
          <w:sz w:val="22"/>
          <w:szCs w:val="22"/>
        </w:rPr>
        <w:t>Q</w:t>
      </w:r>
      <w:r w:rsidR="008D6EAA" w:rsidRPr="009E6CCD">
        <w:rPr>
          <w:i/>
          <w:color w:val="000000" w:themeColor="text1"/>
          <w:sz w:val="22"/>
          <w:szCs w:val="22"/>
          <w:vertAlign w:val="subscript"/>
        </w:rPr>
        <w:t>S</w:t>
      </w:r>
      <w:r w:rsidR="008D6EAA" w:rsidRPr="009E6CCD">
        <w:rPr>
          <w:color w:val="000000" w:themeColor="text1"/>
          <w:sz w:val="22"/>
          <w:szCs w:val="22"/>
        </w:rPr>
        <w:t xml:space="preserve"> =150) in the uppermost mantle. Blue dashed profile is a depth-variant </w:t>
      </w:r>
      <w:r w:rsidR="008D6EAA" w:rsidRPr="009E6CCD">
        <w:rPr>
          <w:i/>
          <w:color w:val="000000" w:themeColor="text1"/>
          <w:sz w:val="22"/>
          <w:szCs w:val="22"/>
        </w:rPr>
        <w:t>Q</w:t>
      </w:r>
      <w:r w:rsidR="008D6EAA" w:rsidRPr="009E6CCD">
        <w:rPr>
          <w:i/>
          <w:color w:val="000000" w:themeColor="text1"/>
          <w:sz w:val="22"/>
          <w:szCs w:val="22"/>
          <w:vertAlign w:val="subscript"/>
        </w:rPr>
        <w:t>S</w:t>
      </w:r>
      <w:r w:rsidR="008D6EAA" w:rsidRPr="009E6CCD">
        <w:rPr>
          <w:color w:val="000000" w:themeColor="text1"/>
          <w:sz w:val="22"/>
          <w:szCs w:val="22"/>
        </w:rPr>
        <w:t xml:space="preserve"> model in which </w:t>
      </w:r>
      <w:r w:rsidR="008D6EAA" w:rsidRPr="009E6CCD">
        <w:rPr>
          <w:i/>
          <w:color w:val="000000" w:themeColor="text1"/>
          <w:sz w:val="22"/>
          <w:szCs w:val="22"/>
        </w:rPr>
        <w:t>Q</w:t>
      </w:r>
      <w:r w:rsidR="008D6EAA" w:rsidRPr="009E6CCD">
        <w:rPr>
          <w:i/>
          <w:color w:val="000000" w:themeColor="text1"/>
          <w:sz w:val="22"/>
          <w:szCs w:val="22"/>
          <w:vertAlign w:val="subscript"/>
        </w:rPr>
        <w:t>S</w:t>
      </w:r>
      <w:r w:rsidR="008D6EAA" w:rsidRPr="009E6CCD">
        <w:rPr>
          <w:color w:val="000000" w:themeColor="text1"/>
          <w:sz w:val="22"/>
          <w:szCs w:val="22"/>
        </w:rPr>
        <w:t xml:space="preserve"> at depths &lt; 180 km is 75 and increases to 300 at greater depths. (b) Resulting average model (red line), 1 standard deviation (dark gray corridor), and full model ensemble (light gray corridor) from inversion with constant mantle </w:t>
      </w:r>
      <w:r w:rsidR="008D6EAA" w:rsidRPr="009E6CCD">
        <w:rPr>
          <w:i/>
          <w:color w:val="000000" w:themeColor="text1"/>
          <w:sz w:val="22"/>
          <w:szCs w:val="22"/>
        </w:rPr>
        <w:t>Q</w:t>
      </w:r>
      <w:r w:rsidR="008D6EAA" w:rsidRPr="009E6CCD">
        <w:rPr>
          <w:i/>
          <w:color w:val="000000" w:themeColor="text1"/>
          <w:sz w:val="22"/>
          <w:szCs w:val="22"/>
          <w:vertAlign w:val="subscript"/>
        </w:rPr>
        <w:t>S</w:t>
      </w:r>
      <w:r w:rsidR="008D6EAA" w:rsidRPr="009E6CCD">
        <w:rPr>
          <w:color w:val="000000" w:themeColor="text1"/>
          <w:sz w:val="22"/>
          <w:szCs w:val="22"/>
        </w:rPr>
        <w:t xml:space="preserve"> model for point A whose location is shown in Sup. Fig. 6a. The average model from inversion with depth variant </w:t>
      </w:r>
      <w:r w:rsidR="008D6EAA" w:rsidRPr="009E6CCD">
        <w:rPr>
          <w:i/>
          <w:color w:val="000000" w:themeColor="text1"/>
          <w:sz w:val="22"/>
          <w:szCs w:val="22"/>
        </w:rPr>
        <w:t>Q</w:t>
      </w:r>
      <w:r w:rsidR="008D6EAA" w:rsidRPr="009E6CCD">
        <w:rPr>
          <w:i/>
          <w:color w:val="000000" w:themeColor="text1"/>
          <w:sz w:val="22"/>
          <w:szCs w:val="22"/>
          <w:vertAlign w:val="subscript"/>
        </w:rPr>
        <w:t>S</w:t>
      </w:r>
      <w:r w:rsidR="008D6EAA" w:rsidRPr="009E6CCD">
        <w:rPr>
          <w:color w:val="000000" w:themeColor="text1"/>
          <w:sz w:val="22"/>
          <w:szCs w:val="22"/>
        </w:rPr>
        <w:t xml:space="preserve"> model is shown as a blue dashed profile. (c-e) Marginal posterior distributions for three key attributes discussed in the paper from the constant mantle </w:t>
      </w:r>
      <w:r w:rsidR="008D6EAA" w:rsidRPr="009E6CCD">
        <w:rPr>
          <w:i/>
          <w:color w:val="000000" w:themeColor="text1"/>
          <w:sz w:val="22"/>
          <w:szCs w:val="22"/>
        </w:rPr>
        <w:t>Q</w:t>
      </w:r>
      <w:r w:rsidR="008D6EAA" w:rsidRPr="009E6CCD">
        <w:rPr>
          <w:i/>
          <w:color w:val="000000" w:themeColor="text1"/>
          <w:sz w:val="22"/>
          <w:szCs w:val="22"/>
          <w:vertAlign w:val="subscript"/>
        </w:rPr>
        <w:t>S</w:t>
      </w:r>
      <w:r w:rsidR="008D6EAA" w:rsidRPr="009E6CCD">
        <w:rPr>
          <w:color w:val="000000" w:themeColor="text1"/>
          <w:sz w:val="22"/>
          <w:szCs w:val="22"/>
        </w:rPr>
        <w:t xml:space="preserve"> inversion are shown as red histograms. The posterior distributions for inversion with depth-variant </w:t>
      </w:r>
      <w:r w:rsidR="008D6EAA" w:rsidRPr="009E6CCD">
        <w:rPr>
          <w:i/>
          <w:color w:val="000000" w:themeColor="text1"/>
          <w:sz w:val="22"/>
          <w:szCs w:val="22"/>
        </w:rPr>
        <w:t>Q</w:t>
      </w:r>
      <w:r w:rsidR="008D6EAA" w:rsidRPr="009E6CCD">
        <w:rPr>
          <w:i/>
          <w:color w:val="000000" w:themeColor="text1"/>
          <w:sz w:val="22"/>
          <w:szCs w:val="22"/>
          <w:vertAlign w:val="subscript"/>
        </w:rPr>
        <w:t>S</w:t>
      </w:r>
      <w:r w:rsidR="008D6EAA" w:rsidRPr="009E6CCD">
        <w:rPr>
          <w:color w:val="000000" w:themeColor="text1"/>
          <w:sz w:val="22"/>
          <w:szCs w:val="22"/>
        </w:rPr>
        <w:t xml:space="preserve"> model are shown as open histograms. </w:t>
      </w:r>
    </w:p>
    <w:p w14:paraId="36A8D3EB" w14:textId="77777777" w:rsidR="00694877" w:rsidRDefault="00694877" w:rsidP="008D6EAA">
      <w:pPr>
        <w:jc w:val="both"/>
        <w:rPr>
          <w:color w:val="000000" w:themeColor="text1"/>
          <w:sz w:val="22"/>
          <w:szCs w:val="22"/>
        </w:rPr>
      </w:pPr>
    </w:p>
    <w:p w14:paraId="05D6BD9C" w14:textId="372E1505" w:rsidR="00694877" w:rsidRPr="00BA3BE2" w:rsidRDefault="00A42F3F" w:rsidP="008D6EAA">
      <w:pPr>
        <w:jc w:val="both"/>
        <w:rPr>
          <w:b/>
          <w:color w:val="000000" w:themeColor="text1"/>
          <w:sz w:val="22"/>
          <w:szCs w:val="22"/>
        </w:rPr>
      </w:pPr>
      <w:r>
        <w:rPr>
          <w:b/>
          <w:color w:val="000000" w:themeColor="text1"/>
          <w:sz w:val="22"/>
          <w:szCs w:val="22"/>
        </w:rPr>
        <w:t>S3</w:t>
      </w:r>
      <w:r w:rsidR="00BA3BE2" w:rsidRPr="00BA3BE2">
        <w:rPr>
          <w:b/>
          <w:color w:val="000000" w:themeColor="text1"/>
          <w:sz w:val="22"/>
          <w:szCs w:val="22"/>
        </w:rPr>
        <w:t xml:space="preserve">.3 </w:t>
      </w:r>
      <w:r w:rsidR="0032435E">
        <w:rPr>
          <w:b/>
          <w:color w:val="000000" w:themeColor="text1"/>
          <w:sz w:val="22"/>
          <w:szCs w:val="22"/>
        </w:rPr>
        <w:t>Slow uppermost mantle or an i</w:t>
      </w:r>
      <w:r w:rsidR="00BA3BE2" w:rsidRPr="00BA3BE2">
        <w:rPr>
          <w:b/>
          <w:color w:val="000000" w:themeColor="text1"/>
          <w:sz w:val="22"/>
          <w:szCs w:val="22"/>
        </w:rPr>
        <w:t>ntermediate/slow thick lower crust?</w:t>
      </w:r>
    </w:p>
    <w:p w14:paraId="19A429D2" w14:textId="77777777" w:rsidR="00BA3BE2" w:rsidRDefault="00BA3BE2" w:rsidP="008D6EAA">
      <w:pPr>
        <w:jc w:val="both"/>
        <w:rPr>
          <w:color w:val="000000" w:themeColor="text1"/>
          <w:sz w:val="22"/>
          <w:szCs w:val="22"/>
        </w:rPr>
      </w:pPr>
    </w:p>
    <w:p w14:paraId="73E93F10" w14:textId="3171E730" w:rsidR="00BA3BE2" w:rsidRDefault="00BA3BE2" w:rsidP="008D6EAA">
      <w:pPr>
        <w:jc w:val="both"/>
        <w:rPr>
          <w:color w:val="000000" w:themeColor="text1"/>
          <w:sz w:val="22"/>
          <w:szCs w:val="22"/>
          <w:lang w:eastAsia="zh-CN"/>
        </w:rPr>
      </w:pPr>
      <w:r>
        <w:rPr>
          <w:color w:val="000000" w:themeColor="text1"/>
          <w:sz w:val="22"/>
          <w:szCs w:val="22"/>
          <w:lang w:eastAsia="zh-CN"/>
        </w:rPr>
        <w:t>One speculation</w:t>
      </w:r>
      <w:r w:rsidR="0032435E">
        <w:rPr>
          <w:color w:val="000000" w:themeColor="text1"/>
          <w:sz w:val="22"/>
          <w:szCs w:val="22"/>
          <w:lang w:eastAsia="zh-CN"/>
        </w:rPr>
        <w:t xml:space="preserve"> is that</w:t>
      </w:r>
      <w:r>
        <w:rPr>
          <w:color w:val="000000" w:themeColor="text1"/>
          <w:sz w:val="22"/>
          <w:szCs w:val="22"/>
          <w:lang w:eastAsia="zh-CN"/>
        </w:rPr>
        <w:t xml:space="preserve"> the slow uppermost</w:t>
      </w:r>
      <w:r w:rsidR="00D22519">
        <w:rPr>
          <w:color w:val="000000" w:themeColor="text1"/>
          <w:sz w:val="22"/>
          <w:szCs w:val="22"/>
          <w:lang w:eastAsia="zh-CN"/>
        </w:rPr>
        <w:t xml:space="preserve"> mantle Vs beneath the GSM results from a vertical smearing of a </w:t>
      </w:r>
      <w:r w:rsidR="0032435E">
        <w:rPr>
          <w:color w:val="000000" w:themeColor="text1"/>
          <w:sz w:val="22"/>
          <w:szCs w:val="22"/>
          <w:lang w:eastAsia="zh-CN"/>
        </w:rPr>
        <w:t xml:space="preserve">possible </w:t>
      </w:r>
      <w:r w:rsidR="00D22519">
        <w:rPr>
          <w:color w:val="000000" w:themeColor="text1"/>
          <w:sz w:val="22"/>
          <w:szCs w:val="22"/>
          <w:lang w:eastAsia="zh-CN"/>
        </w:rPr>
        <w:t xml:space="preserve">thick slow lower crust. To test this </w:t>
      </w:r>
      <w:r w:rsidR="0032435E">
        <w:rPr>
          <w:color w:val="000000" w:themeColor="text1"/>
          <w:sz w:val="22"/>
          <w:szCs w:val="22"/>
          <w:lang w:eastAsia="zh-CN"/>
        </w:rPr>
        <w:t>hypothesis</w:t>
      </w:r>
      <w:r w:rsidR="00D22519">
        <w:rPr>
          <w:color w:val="000000" w:themeColor="text1"/>
          <w:sz w:val="22"/>
          <w:szCs w:val="22"/>
          <w:lang w:eastAsia="zh-CN"/>
        </w:rPr>
        <w:t>, we perform an inversion with prior constraints so that the crust is be thick (~ 60 km) and lower crustal Vs is smaller than 4.0 km/sec. The prior constraints implement an intermediate/slow lower crust between 40-60 depth range. Howev</w:t>
      </w:r>
      <w:r w:rsidR="00132E4B">
        <w:rPr>
          <w:color w:val="000000" w:themeColor="text1"/>
          <w:sz w:val="22"/>
          <w:szCs w:val="22"/>
          <w:lang w:eastAsia="zh-CN"/>
        </w:rPr>
        <w:t xml:space="preserve">er, the results shown in </w:t>
      </w:r>
      <w:r w:rsidR="00132E4B">
        <w:rPr>
          <w:color w:val="FF0000"/>
          <w:sz w:val="22"/>
          <w:szCs w:val="22"/>
          <w:lang w:eastAsia="zh-CN"/>
        </w:rPr>
        <w:t>Fig. S8</w:t>
      </w:r>
      <w:r w:rsidR="00D22519" w:rsidRPr="00132E4B">
        <w:rPr>
          <w:color w:val="FF0000"/>
          <w:sz w:val="22"/>
          <w:szCs w:val="22"/>
          <w:lang w:eastAsia="zh-CN"/>
        </w:rPr>
        <w:t xml:space="preserve"> </w:t>
      </w:r>
      <w:r w:rsidR="00D22519">
        <w:rPr>
          <w:color w:val="000000" w:themeColor="text1"/>
          <w:sz w:val="22"/>
          <w:szCs w:val="22"/>
          <w:lang w:eastAsia="zh-CN"/>
        </w:rPr>
        <w:t>shows that this artificial thick, slower lower crust does not remove uppermost mantle Vs we observed, but a slower uppermost mantle remains at ~ 110 km depth, and a faster Vs at 70 km is seen due to the depth trade-off int</w:t>
      </w:r>
      <w:r w:rsidR="00130C88">
        <w:rPr>
          <w:color w:val="000000" w:themeColor="text1"/>
          <w:sz w:val="22"/>
          <w:szCs w:val="22"/>
          <w:lang w:eastAsia="zh-CN"/>
        </w:rPr>
        <w:t>roduced by a slower lower crust</w:t>
      </w:r>
      <w:r w:rsidR="00D22519">
        <w:rPr>
          <w:color w:val="000000" w:themeColor="text1"/>
          <w:sz w:val="22"/>
          <w:szCs w:val="22"/>
          <w:lang w:eastAsia="zh-CN"/>
        </w:rPr>
        <w:t xml:space="preserve">. </w:t>
      </w:r>
      <w:r w:rsidR="0032435E">
        <w:rPr>
          <w:color w:val="000000" w:themeColor="text1"/>
          <w:sz w:val="22"/>
          <w:szCs w:val="22"/>
          <w:lang w:eastAsia="zh-CN"/>
        </w:rPr>
        <w:t>In conclusion, from this test w</w:t>
      </w:r>
      <w:r w:rsidR="00D22519">
        <w:rPr>
          <w:color w:val="000000" w:themeColor="text1"/>
          <w:sz w:val="22"/>
          <w:szCs w:val="22"/>
          <w:lang w:eastAsia="zh-CN"/>
        </w:rPr>
        <w:t xml:space="preserve">e </w:t>
      </w:r>
      <w:r w:rsidR="0032435E">
        <w:rPr>
          <w:color w:val="000000" w:themeColor="text1"/>
          <w:sz w:val="22"/>
          <w:szCs w:val="22"/>
          <w:lang w:eastAsia="zh-CN"/>
        </w:rPr>
        <w:t>observe</w:t>
      </w:r>
      <w:r w:rsidR="00D22519">
        <w:rPr>
          <w:color w:val="000000" w:themeColor="text1"/>
          <w:sz w:val="22"/>
          <w:szCs w:val="22"/>
          <w:lang w:eastAsia="zh-CN"/>
        </w:rPr>
        <w:t xml:space="preserve"> that 1) a slower crust does not replace the existence of lower Vs in the uppermost mantle; 2) it introduces oscillation in the resulting model due to depth trade-off; 3) a slow upper mantle </w:t>
      </w:r>
      <w:r w:rsidR="0032435E">
        <w:rPr>
          <w:color w:val="000000" w:themeColor="text1"/>
          <w:sz w:val="22"/>
          <w:szCs w:val="22"/>
          <w:lang w:eastAsia="zh-CN"/>
        </w:rPr>
        <w:t>persists</w:t>
      </w:r>
      <w:r w:rsidR="00D22519">
        <w:rPr>
          <w:color w:val="000000" w:themeColor="text1"/>
          <w:sz w:val="22"/>
          <w:szCs w:val="22"/>
          <w:lang w:eastAsia="zh-CN"/>
        </w:rPr>
        <w:t>, but is placed at a slightly greater depth</w:t>
      </w:r>
      <w:r w:rsidR="00130C88">
        <w:rPr>
          <w:color w:val="000000" w:themeColor="text1"/>
          <w:sz w:val="22"/>
          <w:szCs w:val="22"/>
          <w:lang w:eastAsia="zh-CN"/>
        </w:rPr>
        <w:t>. Thus,</w:t>
      </w:r>
      <w:r w:rsidR="0032435E">
        <w:rPr>
          <w:color w:val="000000" w:themeColor="text1"/>
          <w:sz w:val="22"/>
          <w:szCs w:val="22"/>
          <w:lang w:eastAsia="zh-CN"/>
        </w:rPr>
        <w:t xml:space="preserve"> we conclude that the slower uppermost mantle Vs is not from the vertical smearing effect due to a thick/slow lower crust. </w:t>
      </w:r>
    </w:p>
    <w:p w14:paraId="3BEC6790" w14:textId="637963F3" w:rsidR="00A42F3F" w:rsidRDefault="00A42F3F" w:rsidP="008D6EAA">
      <w:pPr>
        <w:jc w:val="both"/>
        <w:rPr>
          <w:color w:val="000000" w:themeColor="text1"/>
          <w:sz w:val="22"/>
          <w:szCs w:val="22"/>
          <w:lang w:eastAsia="zh-CN"/>
        </w:rPr>
      </w:pPr>
      <w:r w:rsidRPr="00A42F3F">
        <w:rPr>
          <w:noProof/>
          <w:color w:val="000000" w:themeColor="text1"/>
          <w:sz w:val="22"/>
          <w:szCs w:val="22"/>
        </w:rPr>
        <w:drawing>
          <wp:inline distT="0" distB="0" distL="0" distR="0" wp14:anchorId="42FC4E86" wp14:editId="51E299AD">
            <wp:extent cx="4349437" cy="35077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351535" cy="3509432"/>
                    </a:xfrm>
                    <a:prstGeom prst="rect">
                      <a:avLst/>
                    </a:prstGeom>
                  </pic:spPr>
                </pic:pic>
              </a:graphicData>
            </a:graphic>
          </wp:inline>
        </w:drawing>
      </w:r>
    </w:p>
    <w:p w14:paraId="7D2E534B" w14:textId="1627E2E4" w:rsidR="00A42F3F" w:rsidRDefault="00132E4B" w:rsidP="008D6EAA">
      <w:pPr>
        <w:jc w:val="both"/>
        <w:rPr>
          <w:color w:val="000000" w:themeColor="text1"/>
          <w:sz w:val="22"/>
          <w:szCs w:val="22"/>
          <w:lang w:eastAsia="zh-CN"/>
        </w:rPr>
      </w:pPr>
      <w:r w:rsidRPr="00132E4B">
        <w:rPr>
          <w:color w:val="FF0000"/>
          <w:sz w:val="22"/>
          <w:szCs w:val="22"/>
          <w:lang w:eastAsia="zh-CN"/>
        </w:rPr>
        <w:t>Figure S8</w:t>
      </w:r>
      <w:r w:rsidR="00A42F3F">
        <w:rPr>
          <w:color w:val="000000" w:themeColor="text1"/>
          <w:sz w:val="22"/>
          <w:szCs w:val="22"/>
          <w:lang w:eastAsia="zh-CN"/>
        </w:rPr>
        <w:t xml:space="preserve">. Inversion of surface wave data for a case with thick, slow lower crust. The test point is the same as discussed in S3.1-3.2. Phase and group velocity curves are shown as red and blue curves, respectively, and data are shown as error-bars. The full model range, 1 standard deviation of the posterior distribution, and average model are shown as gray corridor, red profiles, and black profile, respectively.  </w:t>
      </w:r>
    </w:p>
    <w:p w14:paraId="2C72D4CA" w14:textId="77777777" w:rsidR="00090490" w:rsidRDefault="00090490" w:rsidP="008D6EAA">
      <w:pPr>
        <w:jc w:val="both"/>
        <w:rPr>
          <w:color w:val="000000" w:themeColor="text1"/>
          <w:sz w:val="22"/>
          <w:szCs w:val="22"/>
          <w:lang w:eastAsia="zh-CN"/>
        </w:rPr>
      </w:pPr>
    </w:p>
    <w:p w14:paraId="4C5A1D3A" w14:textId="43213260" w:rsidR="00090490" w:rsidRPr="00130C88" w:rsidRDefault="00090490" w:rsidP="008D6EAA">
      <w:pPr>
        <w:jc w:val="both"/>
        <w:rPr>
          <w:b/>
          <w:color w:val="000000" w:themeColor="text1"/>
          <w:sz w:val="22"/>
          <w:szCs w:val="22"/>
          <w:lang w:eastAsia="zh-CN"/>
        </w:rPr>
      </w:pPr>
      <w:r w:rsidRPr="00130C88">
        <w:rPr>
          <w:b/>
          <w:color w:val="000000" w:themeColor="text1"/>
          <w:sz w:val="22"/>
          <w:szCs w:val="22"/>
          <w:lang w:eastAsia="zh-CN"/>
        </w:rPr>
        <w:t xml:space="preserve">S3.4 Fit to data with different </w:t>
      </w:r>
      <w:proofErr w:type="spellStart"/>
      <w:r w:rsidRPr="00130C88">
        <w:rPr>
          <w:b/>
          <w:color w:val="000000" w:themeColor="text1"/>
          <w:sz w:val="22"/>
          <w:szCs w:val="22"/>
          <w:lang w:eastAsia="zh-CN"/>
        </w:rPr>
        <w:t>Moho</w:t>
      </w:r>
      <w:proofErr w:type="spellEnd"/>
      <w:r w:rsidRPr="00130C88">
        <w:rPr>
          <w:b/>
          <w:color w:val="000000" w:themeColor="text1"/>
          <w:sz w:val="22"/>
          <w:szCs w:val="22"/>
          <w:lang w:eastAsia="zh-CN"/>
        </w:rPr>
        <w:t xml:space="preserve"> depth. </w:t>
      </w:r>
    </w:p>
    <w:p w14:paraId="38201DBA" w14:textId="77777777" w:rsidR="00090490" w:rsidRDefault="00090490" w:rsidP="008D6EAA">
      <w:pPr>
        <w:jc w:val="both"/>
        <w:rPr>
          <w:color w:val="000000" w:themeColor="text1"/>
          <w:sz w:val="22"/>
          <w:szCs w:val="22"/>
          <w:lang w:eastAsia="zh-CN"/>
        </w:rPr>
      </w:pPr>
    </w:p>
    <w:p w14:paraId="6B96637D" w14:textId="293A981C" w:rsidR="00090490" w:rsidRDefault="00130C88" w:rsidP="008D6EAA">
      <w:pPr>
        <w:jc w:val="both"/>
        <w:rPr>
          <w:color w:val="000000" w:themeColor="text1"/>
          <w:sz w:val="22"/>
          <w:szCs w:val="22"/>
          <w:lang w:eastAsia="zh-CN"/>
        </w:rPr>
      </w:pPr>
      <w:r w:rsidRPr="00AB2596">
        <w:rPr>
          <w:color w:val="FF0000"/>
          <w:sz w:val="22"/>
          <w:szCs w:val="22"/>
          <w:lang w:eastAsia="zh-CN"/>
        </w:rPr>
        <w:t xml:space="preserve">Fig. </w:t>
      </w:r>
      <w:r w:rsidR="00AB2596" w:rsidRPr="00AB2596">
        <w:rPr>
          <w:color w:val="FF0000"/>
          <w:sz w:val="22"/>
          <w:szCs w:val="22"/>
          <w:lang w:eastAsia="zh-CN"/>
        </w:rPr>
        <w:t>14</w:t>
      </w:r>
      <w:r w:rsidR="00090490" w:rsidRPr="00AB2596">
        <w:rPr>
          <w:color w:val="FF0000"/>
          <w:sz w:val="22"/>
          <w:szCs w:val="22"/>
          <w:lang w:eastAsia="zh-CN"/>
        </w:rPr>
        <w:t xml:space="preserve"> </w:t>
      </w:r>
      <w:r w:rsidR="00090490">
        <w:rPr>
          <w:color w:val="000000" w:themeColor="text1"/>
          <w:sz w:val="22"/>
          <w:szCs w:val="22"/>
          <w:lang w:eastAsia="zh-CN"/>
        </w:rPr>
        <w:t>in the main manuscript shows that</w:t>
      </w:r>
      <w:r>
        <w:rPr>
          <w:color w:val="000000" w:themeColor="text1"/>
          <w:sz w:val="22"/>
          <w:szCs w:val="22"/>
          <w:lang w:eastAsia="zh-CN"/>
        </w:rPr>
        <w:t xml:space="preserve"> the existence of the slower uppermost mantle beneath the GSM does not depend on</w:t>
      </w:r>
      <w:r w:rsidR="00090490">
        <w:rPr>
          <w:color w:val="000000" w:themeColor="text1"/>
          <w:sz w:val="22"/>
          <w:szCs w:val="22"/>
          <w:lang w:eastAsia="zh-CN"/>
        </w:rPr>
        <w:t xml:space="preserve"> </w:t>
      </w:r>
      <w:r>
        <w:rPr>
          <w:color w:val="000000" w:themeColor="text1"/>
          <w:sz w:val="22"/>
          <w:szCs w:val="22"/>
          <w:lang w:eastAsia="zh-CN"/>
        </w:rPr>
        <w:t xml:space="preserve">different </w:t>
      </w:r>
      <w:proofErr w:type="spellStart"/>
      <w:r>
        <w:rPr>
          <w:color w:val="000000" w:themeColor="text1"/>
          <w:sz w:val="22"/>
          <w:szCs w:val="22"/>
          <w:lang w:eastAsia="zh-CN"/>
        </w:rPr>
        <w:t>Moho</w:t>
      </w:r>
      <w:proofErr w:type="spellEnd"/>
      <w:r>
        <w:rPr>
          <w:color w:val="000000" w:themeColor="text1"/>
          <w:sz w:val="22"/>
          <w:szCs w:val="22"/>
          <w:lang w:eastAsia="zh-CN"/>
        </w:rPr>
        <w:t xml:space="preserve"> depth. Here </w:t>
      </w:r>
      <w:r w:rsidR="00132E4B">
        <w:rPr>
          <w:color w:val="000000" w:themeColor="text1"/>
          <w:sz w:val="22"/>
          <w:szCs w:val="22"/>
          <w:lang w:eastAsia="zh-CN"/>
        </w:rPr>
        <w:t xml:space="preserve">in </w:t>
      </w:r>
      <w:r w:rsidR="00132E4B" w:rsidRPr="00132E4B">
        <w:rPr>
          <w:color w:val="FF0000"/>
          <w:sz w:val="22"/>
          <w:szCs w:val="22"/>
          <w:lang w:eastAsia="zh-CN"/>
        </w:rPr>
        <w:t xml:space="preserve">Fig. S9 </w:t>
      </w:r>
      <w:r>
        <w:rPr>
          <w:color w:val="000000" w:themeColor="text1"/>
          <w:sz w:val="22"/>
          <w:szCs w:val="22"/>
          <w:lang w:eastAsia="zh-CN"/>
        </w:rPr>
        <w:t>we display the match to the dat</w:t>
      </w:r>
      <w:r w:rsidR="00AB2596">
        <w:rPr>
          <w:color w:val="000000" w:themeColor="text1"/>
          <w:sz w:val="22"/>
          <w:szCs w:val="22"/>
          <w:lang w:eastAsia="zh-CN"/>
        </w:rPr>
        <w:t xml:space="preserve">a for each case shown in </w:t>
      </w:r>
      <w:r w:rsidR="00AB2596" w:rsidRPr="00AB2596">
        <w:rPr>
          <w:color w:val="FF0000"/>
          <w:sz w:val="22"/>
          <w:szCs w:val="22"/>
          <w:lang w:eastAsia="zh-CN"/>
        </w:rPr>
        <w:t>Fig. 14</w:t>
      </w:r>
      <w:r>
        <w:rPr>
          <w:color w:val="000000" w:themeColor="text1"/>
          <w:sz w:val="22"/>
          <w:szCs w:val="22"/>
          <w:lang w:eastAsia="zh-CN"/>
        </w:rPr>
        <w:t xml:space="preserve">. We show that although they are different models (in terms of </w:t>
      </w:r>
      <w:proofErr w:type="spellStart"/>
      <w:r>
        <w:rPr>
          <w:color w:val="000000" w:themeColor="text1"/>
          <w:sz w:val="22"/>
          <w:szCs w:val="22"/>
          <w:lang w:eastAsia="zh-CN"/>
        </w:rPr>
        <w:t>Moho</w:t>
      </w:r>
      <w:proofErr w:type="spellEnd"/>
      <w:r>
        <w:rPr>
          <w:color w:val="000000" w:themeColor="text1"/>
          <w:sz w:val="22"/>
          <w:szCs w:val="22"/>
          <w:lang w:eastAsia="zh-CN"/>
        </w:rPr>
        <w:t xml:space="preserve"> depth), but they can explain the datasets equally well. </w:t>
      </w:r>
    </w:p>
    <w:p w14:paraId="41169286" w14:textId="77777777" w:rsidR="00130C88" w:rsidRDefault="00130C88" w:rsidP="008D6EAA">
      <w:pPr>
        <w:jc w:val="both"/>
        <w:rPr>
          <w:color w:val="000000" w:themeColor="text1"/>
          <w:sz w:val="22"/>
          <w:szCs w:val="22"/>
          <w:lang w:eastAsia="zh-CN"/>
        </w:rPr>
      </w:pPr>
    </w:p>
    <w:p w14:paraId="0BC599CD" w14:textId="141B770A" w:rsidR="00130C88" w:rsidRDefault="00130C88" w:rsidP="008D6EAA">
      <w:pPr>
        <w:jc w:val="both"/>
        <w:rPr>
          <w:color w:val="000000" w:themeColor="text1"/>
          <w:sz w:val="22"/>
          <w:szCs w:val="22"/>
          <w:lang w:eastAsia="zh-CN"/>
        </w:rPr>
      </w:pPr>
      <w:r w:rsidRPr="00130C88">
        <w:rPr>
          <w:noProof/>
          <w:color w:val="000000" w:themeColor="text1"/>
          <w:sz w:val="22"/>
          <w:szCs w:val="22"/>
        </w:rPr>
        <w:drawing>
          <wp:inline distT="0" distB="0" distL="0" distR="0" wp14:anchorId="7CB27A3E" wp14:editId="5B95C17C">
            <wp:extent cx="5486400" cy="18078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86400" cy="1807845"/>
                    </a:xfrm>
                    <a:prstGeom prst="rect">
                      <a:avLst/>
                    </a:prstGeom>
                  </pic:spPr>
                </pic:pic>
              </a:graphicData>
            </a:graphic>
          </wp:inline>
        </w:drawing>
      </w:r>
    </w:p>
    <w:p w14:paraId="1B2C8B84" w14:textId="697C291F" w:rsidR="00130C88" w:rsidRPr="009E6CCD" w:rsidRDefault="00132E4B" w:rsidP="008D6EAA">
      <w:pPr>
        <w:jc w:val="both"/>
        <w:rPr>
          <w:color w:val="000000" w:themeColor="text1"/>
          <w:sz w:val="22"/>
          <w:szCs w:val="22"/>
          <w:lang w:eastAsia="zh-CN"/>
        </w:rPr>
      </w:pPr>
      <w:r w:rsidRPr="00132E4B">
        <w:rPr>
          <w:color w:val="FF0000"/>
          <w:sz w:val="22"/>
          <w:szCs w:val="22"/>
          <w:lang w:eastAsia="zh-CN"/>
        </w:rPr>
        <w:t>Figure S9</w:t>
      </w:r>
      <w:r w:rsidR="00130C88">
        <w:rPr>
          <w:color w:val="000000" w:themeColor="text1"/>
          <w:sz w:val="22"/>
          <w:szCs w:val="22"/>
          <w:lang w:eastAsia="zh-CN"/>
        </w:rPr>
        <w:t xml:space="preserve">. Fit to surface wave dispersion data of different models shown in Fig. 15. </w:t>
      </w:r>
    </w:p>
    <w:p w14:paraId="15EB72DC" w14:textId="77777777" w:rsidR="008D6EAA" w:rsidRPr="009E6CCD" w:rsidRDefault="008D6EAA" w:rsidP="008D6EAA">
      <w:pPr>
        <w:pStyle w:val="SMcaption"/>
        <w:rPr>
          <w:sz w:val="22"/>
          <w:szCs w:val="22"/>
        </w:rPr>
      </w:pPr>
    </w:p>
    <w:p w14:paraId="04A229C8" w14:textId="6526DDE8" w:rsidR="00DE03DC" w:rsidRDefault="0017273E">
      <w:r w:rsidRPr="0017273E">
        <w:rPr>
          <w:noProof/>
        </w:rPr>
        <w:drawing>
          <wp:inline distT="0" distB="0" distL="0" distR="0" wp14:anchorId="1F1C0505" wp14:editId="7029243C">
            <wp:extent cx="5486400" cy="547814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5478145"/>
                    </a:xfrm>
                    <a:prstGeom prst="rect">
                      <a:avLst/>
                    </a:prstGeom>
                  </pic:spPr>
                </pic:pic>
              </a:graphicData>
            </a:graphic>
          </wp:inline>
        </w:drawing>
      </w:r>
    </w:p>
    <w:p w14:paraId="7DC847F9" w14:textId="71B6E276" w:rsidR="0017273E" w:rsidRDefault="0017273E"/>
    <w:p w14:paraId="101ACE78" w14:textId="1F3A71C6" w:rsidR="0017273E" w:rsidRDefault="00132E4B">
      <w:r w:rsidRPr="00132E4B">
        <w:rPr>
          <w:color w:val="FF0000"/>
        </w:rPr>
        <w:t>Figure S10</w:t>
      </w:r>
      <w:r w:rsidR="0017273E" w:rsidRPr="00132E4B">
        <w:rPr>
          <w:color w:val="FF0000"/>
        </w:rPr>
        <w:t>.</w:t>
      </w:r>
      <w:r w:rsidR="0017273E">
        <w:t xml:space="preserve"> </w:t>
      </w:r>
      <w:r w:rsidR="00E66DFC">
        <w:t xml:space="preserve">Location (a) of transect GG’ and Vs (b). GG’ is along the transect of GAMSEIS project. </w:t>
      </w:r>
    </w:p>
    <w:p w14:paraId="779CA47F" w14:textId="77777777" w:rsidR="00D60714" w:rsidRDefault="00D60714"/>
    <w:p w14:paraId="0A5EC4AC" w14:textId="1387ACB0" w:rsidR="00D60714" w:rsidRPr="00D60714" w:rsidRDefault="00D60714">
      <w:pPr>
        <w:rPr>
          <w:b/>
        </w:rPr>
      </w:pPr>
      <w:r w:rsidRPr="00D60714">
        <w:rPr>
          <w:b/>
        </w:rPr>
        <w:t>S4. Covariance, Correlation Coefficients, and Depth Trade-off</w:t>
      </w:r>
    </w:p>
    <w:p w14:paraId="70ABAAEC" w14:textId="77777777" w:rsidR="00D60714" w:rsidRDefault="00D60714"/>
    <w:p w14:paraId="5E3E4296" w14:textId="41FC4033" w:rsidR="00132E4B" w:rsidRPr="00132E4B" w:rsidRDefault="00132E4B" w:rsidP="00132E4B">
      <w:pPr>
        <w:shd w:val="clear" w:color="auto" w:fill="FFFFFF"/>
        <w:jc w:val="both"/>
        <w:rPr>
          <w:color w:val="222222"/>
          <w:szCs w:val="24"/>
        </w:rPr>
      </w:pPr>
      <w:r>
        <w:rPr>
          <w:color w:val="222222"/>
          <w:szCs w:val="24"/>
        </w:rPr>
        <w:t xml:space="preserve">In this part we discuss </w:t>
      </w:r>
      <w:r w:rsidRPr="00132E4B">
        <w:rPr>
          <w:color w:val="222222"/>
          <w:szCs w:val="24"/>
        </w:rPr>
        <w:t xml:space="preserve">the </w:t>
      </w:r>
      <w:r>
        <w:rPr>
          <w:color w:val="222222"/>
          <w:szCs w:val="24"/>
        </w:rPr>
        <w:t>depth trade-off</w:t>
      </w:r>
      <w:r w:rsidRPr="00132E4B">
        <w:rPr>
          <w:color w:val="222222"/>
          <w:szCs w:val="24"/>
        </w:rPr>
        <w:t xml:space="preserve"> between the </w:t>
      </w:r>
      <w:r>
        <w:rPr>
          <w:color w:val="222222"/>
          <w:szCs w:val="24"/>
        </w:rPr>
        <w:t>uppermost mantle (</w:t>
      </w:r>
      <w:r w:rsidRPr="00132E4B">
        <w:rPr>
          <w:color w:val="222222"/>
          <w:szCs w:val="24"/>
        </w:rPr>
        <w:t>UM</w:t>
      </w:r>
      <w:r>
        <w:rPr>
          <w:color w:val="222222"/>
          <w:szCs w:val="24"/>
        </w:rPr>
        <w:t>)</w:t>
      </w:r>
      <w:r w:rsidRPr="00132E4B">
        <w:rPr>
          <w:color w:val="222222"/>
          <w:szCs w:val="24"/>
        </w:rPr>
        <w:t xml:space="preserve"> Vs and Vs at </w:t>
      </w:r>
      <w:r>
        <w:rPr>
          <w:color w:val="222222"/>
          <w:szCs w:val="24"/>
        </w:rPr>
        <w:t xml:space="preserve">different </w:t>
      </w:r>
      <w:r w:rsidRPr="00132E4B">
        <w:rPr>
          <w:color w:val="222222"/>
          <w:szCs w:val="24"/>
        </w:rPr>
        <w:t>depths</w:t>
      </w:r>
      <w:r>
        <w:rPr>
          <w:color w:val="222222"/>
          <w:szCs w:val="24"/>
        </w:rPr>
        <w:t>. For the uppermost 50 km of the mantle (UM50), its correlation coefficient with the Vs</w:t>
      </w:r>
      <w:r w:rsidRPr="00132E4B">
        <w:rPr>
          <w:color w:val="222222"/>
          <w:szCs w:val="24"/>
        </w:rPr>
        <w:t xml:space="preserve"> of 120 and 200 km are all less than 0.6</w:t>
      </w:r>
      <w:r>
        <w:rPr>
          <w:color w:val="222222"/>
          <w:szCs w:val="24"/>
        </w:rPr>
        <w:t xml:space="preserve"> (</w:t>
      </w:r>
      <w:r w:rsidRPr="00132E4B">
        <w:rPr>
          <w:color w:val="FF0000"/>
          <w:szCs w:val="24"/>
        </w:rPr>
        <w:t>Fig. S11-S13</w:t>
      </w:r>
      <w:r>
        <w:rPr>
          <w:color w:val="222222"/>
          <w:szCs w:val="24"/>
        </w:rPr>
        <w:t>)</w:t>
      </w:r>
      <w:r w:rsidRPr="00132E4B">
        <w:rPr>
          <w:color w:val="222222"/>
          <w:szCs w:val="24"/>
        </w:rPr>
        <w:t>. Interestingly, as GSM has a thicker crust, its UM Vs is more correlated with the 120km Vs - as it is closer to the 120 km depth</w:t>
      </w:r>
      <w:r>
        <w:rPr>
          <w:color w:val="222222"/>
          <w:szCs w:val="24"/>
        </w:rPr>
        <w:t xml:space="preserve"> (</w:t>
      </w:r>
      <w:r w:rsidRPr="00132E4B">
        <w:rPr>
          <w:color w:val="FF0000"/>
          <w:szCs w:val="24"/>
        </w:rPr>
        <w:t>Fig. S11</w:t>
      </w:r>
      <w:r>
        <w:rPr>
          <w:color w:val="222222"/>
          <w:szCs w:val="24"/>
        </w:rPr>
        <w:t>)</w:t>
      </w:r>
      <w:r w:rsidRPr="00132E4B">
        <w:rPr>
          <w:color w:val="222222"/>
          <w:szCs w:val="24"/>
        </w:rPr>
        <w:t>; For the STAM and WARS cases, the UM Vs is in fact less correlated with Vs at 120 km depth; and in all cases the UM Vs has very weak correlation with 200 km Vs. </w:t>
      </w:r>
      <w:r>
        <w:rPr>
          <w:color w:val="222222"/>
          <w:szCs w:val="24"/>
        </w:rPr>
        <w:t xml:space="preserve">One thing notable </w:t>
      </w:r>
      <w:r w:rsidRPr="00132E4B">
        <w:rPr>
          <w:color w:val="222222"/>
          <w:szCs w:val="24"/>
        </w:rPr>
        <w:t>is that in the paper, we are mostly discussing Vs at some depth range (e.g., uppermost 50 km of the mantle, Vs between 60 and 100 km). This depth-averaged Vs value has already minimized some depth trade-off: if we are discussing Vs at 80 km depth, it'll have a strong trade-off with Vs at 60 or 100 km. </w:t>
      </w:r>
    </w:p>
    <w:p w14:paraId="3275007D" w14:textId="77777777" w:rsidR="00D60714" w:rsidRDefault="00D60714"/>
    <w:p w14:paraId="4F5F9F56" w14:textId="74CAB43E" w:rsidR="00D60714" w:rsidRDefault="00D60714">
      <w:r w:rsidRPr="00D60714">
        <w:rPr>
          <w:noProof/>
        </w:rPr>
        <w:drawing>
          <wp:inline distT="0" distB="0" distL="0" distR="0" wp14:anchorId="1F7195A1" wp14:editId="0136F5F1">
            <wp:extent cx="5486400" cy="204089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040890"/>
                    </a:xfrm>
                    <a:prstGeom prst="rect">
                      <a:avLst/>
                    </a:prstGeom>
                  </pic:spPr>
                </pic:pic>
              </a:graphicData>
            </a:graphic>
          </wp:inline>
        </w:drawing>
      </w:r>
    </w:p>
    <w:p w14:paraId="27DF0FAC" w14:textId="77777777" w:rsidR="00D60714" w:rsidRDefault="00D60714"/>
    <w:p w14:paraId="328C7D27" w14:textId="0958E9DF" w:rsidR="00D60714" w:rsidRDefault="00132E4B" w:rsidP="00D60714">
      <w:pPr>
        <w:jc w:val="both"/>
      </w:pPr>
      <w:r w:rsidRPr="00132E4B">
        <w:rPr>
          <w:b/>
          <w:color w:val="FF0000"/>
        </w:rPr>
        <w:t>Figure S11</w:t>
      </w:r>
      <w:r w:rsidR="00D60714" w:rsidRPr="00132E4B">
        <w:rPr>
          <w:b/>
          <w:color w:val="FF0000"/>
        </w:rPr>
        <w:t>.</w:t>
      </w:r>
      <w:r w:rsidR="00D60714" w:rsidRPr="00132E4B">
        <w:rPr>
          <w:color w:val="FF0000"/>
        </w:rPr>
        <w:t xml:space="preserve"> </w:t>
      </w:r>
      <w:r w:rsidR="00D60714">
        <w:t xml:space="preserve">Variance, correlation coefficients, and depth trade off measured by the MCMC inversion. (a) Covariance matrix for Vs at different depths for a Monte Carlo inversion of a point in GSM. The location of the point is marked in the main manuscript </w:t>
      </w:r>
      <w:r w:rsidR="00627657">
        <w:rPr>
          <w:color w:val="FF0000"/>
        </w:rPr>
        <w:t>Fig. 13</w:t>
      </w:r>
      <w:r w:rsidR="00D60714" w:rsidRPr="00D60714">
        <w:rPr>
          <w:color w:val="FF0000"/>
        </w:rPr>
        <w:t>a</w:t>
      </w:r>
      <w:r w:rsidR="00D60714">
        <w:t xml:space="preserve">. The chosen depths at which statistics of Vs are computed are: 10 km, 20 km, 40 km, 60 km, 80 km, 120 km, 160 km, 200 km, and uppermost 50 km of the mantle (UM50). (b) Correlation coefficients between Vs at these depths. (c) distribution of the UM50 Vs and Vs at 120/200 km. The distribution shows that the correlation between UM50 Vs and Vs at greater depths is weak. </w:t>
      </w:r>
    </w:p>
    <w:p w14:paraId="024C8E36" w14:textId="77777777" w:rsidR="00132E4B" w:rsidRDefault="00132E4B" w:rsidP="00D60714">
      <w:pPr>
        <w:jc w:val="both"/>
      </w:pPr>
    </w:p>
    <w:p w14:paraId="4DF86D15" w14:textId="06762398" w:rsidR="00132E4B" w:rsidRDefault="00132E4B" w:rsidP="00D60714">
      <w:pPr>
        <w:jc w:val="both"/>
      </w:pPr>
      <w:r w:rsidRPr="00132E4B">
        <w:rPr>
          <w:noProof/>
        </w:rPr>
        <w:drawing>
          <wp:inline distT="0" distB="0" distL="0" distR="0" wp14:anchorId="7D4028D9" wp14:editId="66D83979">
            <wp:extent cx="5486400" cy="20618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061845"/>
                    </a:xfrm>
                    <a:prstGeom prst="rect">
                      <a:avLst/>
                    </a:prstGeom>
                  </pic:spPr>
                </pic:pic>
              </a:graphicData>
            </a:graphic>
          </wp:inline>
        </w:drawing>
      </w:r>
    </w:p>
    <w:p w14:paraId="6B33623F" w14:textId="77777777" w:rsidR="00132E4B" w:rsidRDefault="00132E4B" w:rsidP="00D60714">
      <w:pPr>
        <w:jc w:val="both"/>
      </w:pPr>
    </w:p>
    <w:p w14:paraId="31507A15" w14:textId="78D73352" w:rsidR="00132E4B" w:rsidRDefault="00132E4B" w:rsidP="00132E4B">
      <w:pPr>
        <w:jc w:val="both"/>
      </w:pPr>
      <w:r w:rsidRPr="00132E4B">
        <w:rPr>
          <w:color w:val="FF0000"/>
        </w:rPr>
        <w:t>Figure S12</w:t>
      </w:r>
      <w:r>
        <w:t xml:space="preserve">. Similar for </w:t>
      </w:r>
      <w:r w:rsidRPr="00AB2596">
        <w:rPr>
          <w:color w:val="FF0000"/>
        </w:rPr>
        <w:t>Fig. S11</w:t>
      </w:r>
      <w:r>
        <w:t xml:space="preserve">, but for a point near the STAMs. </w:t>
      </w:r>
    </w:p>
    <w:p w14:paraId="47BB55CB" w14:textId="77777777" w:rsidR="00132E4B" w:rsidRDefault="00132E4B" w:rsidP="00132E4B">
      <w:pPr>
        <w:jc w:val="both"/>
      </w:pPr>
    </w:p>
    <w:p w14:paraId="72D8C42D" w14:textId="554E381A" w:rsidR="00132E4B" w:rsidRDefault="00132E4B" w:rsidP="00132E4B">
      <w:pPr>
        <w:jc w:val="both"/>
      </w:pPr>
      <w:r w:rsidRPr="00132E4B">
        <w:rPr>
          <w:noProof/>
        </w:rPr>
        <w:drawing>
          <wp:inline distT="0" distB="0" distL="0" distR="0" wp14:anchorId="34CB1CC1" wp14:editId="3A03DA0D">
            <wp:extent cx="5486400" cy="214312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143125"/>
                    </a:xfrm>
                    <a:prstGeom prst="rect">
                      <a:avLst/>
                    </a:prstGeom>
                  </pic:spPr>
                </pic:pic>
              </a:graphicData>
            </a:graphic>
          </wp:inline>
        </w:drawing>
      </w:r>
    </w:p>
    <w:p w14:paraId="40D0E769" w14:textId="77777777" w:rsidR="00132E4B" w:rsidRDefault="00132E4B" w:rsidP="00132E4B">
      <w:pPr>
        <w:jc w:val="both"/>
      </w:pPr>
    </w:p>
    <w:p w14:paraId="5A9C4381" w14:textId="744CEF5B" w:rsidR="00132E4B" w:rsidRPr="00627657" w:rsidRDefault="00132E4B" w:rsidP="00627657">
      <w:pPr>
        <w:jc w:val="both"/>
      </w:pPr>
      <w:r w:rsidRPr="00132E4B">
        <w:rPr>
          <w:color w:val="FF0000"/>
        </w:rPr>
        <w:t xml:space="preserve">Figure S13. </w:t>
      </w:r>
      <w:r>
        <w:t xml:space="preserve">Similar to </w:t>
      </w:r>
      <w:r w:rsidRPr="00AB2596">
        <w:rPr>
          <w:color w:val="FF0000"/>
        </w:rPr>
        <w:t>Fig. S11</w:t>
      </w:r>
      <w:r>
        <w:t xml:space="preserve">, but for a location near the WARS. </w:t>
      </w:r>
    </w:p>
    <w:sectPr w:rsidR="00132E4B" w:rsidRPr="00627657" w:rsidSect="00D50C6D">
      <w:pgSz w:w="12240" w:h="15840"/>
      <w:pgMar w:top="1440" w:right="1800" w:bottom="1440" w:left="1800" w:header="720" w:footer="720" w:gutter="0"/>
      <w:lnNumType w:countBy="1" w:restart="continuous"/>
      <w:pgNumType w:start="1"/>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auto"/>
    <w:pitch w:val="variable"/>
    <w:sig w:usb0="E00002FF" w:usb1="4000ACFF" w:usb2="00000001" w:usb3="00000000" w:csb0="0000019F" w:csb1="00000000"/>
  </w:font>
  <w:font w:name="宋体">
    <w:panose1 w:val="00000000000000000000"/>
    <w:charset w:val="86"/>
    <w:family w:val="auto"/>
    <w:notTrueType/>
    <w:pitch w:val="variable"/>
    <w:sig w:usb0="00000001" w:usb1="080E0000" w:usb2="00000010" w:usb3="00000000" w:csb0="00040000" w:csb1="00000000"/>
  </w:font>
  <w:font w:name="Times New Roman">
    <w:panose1 w:val="02020603050405020304"/>
    <w:charset w:val="00"/>
    <w:family w:val="auto"/>
    <w:pitch w:val="variable"/>
    <w:sig w:usb0="E0002AEF" w:usb1="C0007841" w:usb2="00000009" w:usb3="00000000" w:csb0="000001FF" w:csb1="00000000"/>
  </w:font>
  <w:font w:name="Arial">
    <w:panose1 w:val="020B0604020202020204"/>
    <w:charset w:val="00"/>
    <w:family w:val="auto"/>
    <w:pitch w:val="variable"/>
    <w:sig w:usb0="E0002AFF" w:usb1="C0007843" w:usb2="00000009" w:usb3="00000000" w:csb0="000001FF" w:csb1="00000000"/>
  </w:font>
  <w:font w:name="ＭＳ ゴシック">
    <w:charset w:val="80"/>
    <w:family w:val="auto"/>
    <w:pitch w:val="variable"/>
    <w:sig w:usb0="E00002FF" w:usb1="6AC7FDFB" w:usb2="08000012" w:usb3="00000000" w:csb0="0002009F" w:csb1="00000000"/>
  </w:font>
  <w:font w:name="Calibri Light">
    <w:panose1 w:val="020F0302020204030204"/>
    <w:charset w:val="00"/>
    <w:family w:val="auto"/>
    <w:pitch w:val="variable"/>
    <w:sig w:usb0="A00002EF" w:usb1="4000207B" w:usb2="00000000" w:usb3="00000000" w:csb0="0000019F" w:csb1="00000000"/>
  </w:font>
  <w:font w:name="ＭＳ 明朝">
    <w:charset w:val="80"/>
    <w:family w:val="auto"/>
    <w:pitch w:val="variable"/>
    <w:sig w:usb0="E00002FF" w:usb1="6AC7FDFB" w:usb2="08000012"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20"/>
  <w:characterSpacingControl w:val="doNotCompress"/>
  <w:savePreviewPicture/>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D6EAA"/>
    <w:rsid w:val="00090490"/>
    <w:rsid w:val="000A75DA"/>
    <w:rsid w:val="00130C88"/>
    <w:rsid w:val="00132E4B"/>
    <w:rsid w:val="0017273E"/>
    <w:rsid w:val="0032435E"/>
    <w:rsid w:val="003C3F96"/>
    <w:rsid w:val="004A0A95"/>
    <w:rsid w:val="00580813"/>
    <w:rsid w:val="00627657"/>
    <w:rsid w:val="00694877"/>
    <w:rsid w:val="008023DD"/>
    <w:rsid w:val="00810172"/>
    <w:rsid w:val="00815222"/>
    <w:rsid w:val="008A7A71"/>
    <w:rsid w:val="008D11FC"/>
    <w:rsid w:val="008D6EAA"/>
    <w:rsid w:val="00A2258C"/>
    <w:rsid w:val="00A42F3F"/>
    <w:rsid w:val="00A8187C"/>
    <w:rsid w:val="00AB2596"/>
    <w:rsid w:val="00AB438D"/>
    <w:rsid w:val="00BA3BE2"/>
    <w:rsid w:val="00C661EA"/>
    <w:rsid w:val="00D22519"/>
    <w:rsid w:val="00D50C6D"/>
    <w:rsid w:val="00D60714"/>
    <w:rsid w:val="00DB56F1"/>
    <w:rsid w:val="00DE03DC"/>
    <w:rsid w:val="00DF1FC8"/>
    <w:rsid w:val="00E475C3"/>
    <w:rsid w:val="00E64355"/>
    <w:rsid w:val="00E66DFC"/>
    <w:rsid w:val="00E87872"/>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4BAE2E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宋体"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D6EAA"/>
    <w:rPr>
      <w:rFonts w:ascii="Times New Roman" w:eastAsia="Times New Roman" w:hAnsi="Times New Roman" w:cs="Times New Roman"/>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MText">
    <w:name w:val="SM Text"/>
    <w:basedOn w:val="Normal"/>
    <w:qFormat/>
    <w:rsid w:val="008D6EAA"/>
    <w:pPr>
      <w:ind w:firstLine="480"/>
    </w:pPr>
  </w:style>
  <w:style w:type="paragraph" w:customStyle="1" w:styleId="SMcaption">
    <w:name w:val="SM caption"/>
    <w:basedOn w:val="SMText"/>
    <w:qFormat/>
    <w:rsid w:val="008D6EAA"/>
    <w:pPr>
      <w:ind w:firstLine="0"/>
    </w:pPr>
  </w:style>
  <w:style w:type="paragraph" w:styleId="NormalWeb">
    <w:name w:val="Normal (Web)"/>
    <w:basedOn w:val="Normal"/>
    <w:uiPriority w:val="99"/>
    <w:semiHidden/>
    <w:unhideWhenUsed/>
    <w:rsid w:val="00A8187C"/>
    <w:pPr>
      <w:spacing w:before="100" w:beforeAutospacing="1" w:after="100" w:afterAutospacing="1"/>
    </w:pPr>
    <w:rPr>
      <w:rFonts w:eastAsia="宋体"/>
      <w:szCs w:val="24"/>
    </w:rPr>
  </w:style>
  <w:style w:type="character" w:customStyle="1" w:styleId="m-3238078341951600616gmail-gr">
    <w:name w:val="m_-3238078341951600616gmail-gr_"/>
    <w:basedOn w:val="DefaultParagraphFont"/>
    <w:rsid w:val="00132E4B"/>
  </w:style>
  <w:style w:type="character" w:styleId="LineNumber">
    <w:name w:val="line number"/>
    <w:basedOn w:val="DefaultParagraphFont"/>
    <w:uiPriority w:val="99"/>
    <w:semiHidden/>
    <w:unhideWhenUsed/>
    <w:rsid w:val="00D50C6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24746781">
      <w:bodyDiv w:val="1"/>
      <w:marLeft w:val="0"/>
      <w:marRight w:val="0"/>
      <w:marTop w:val="0"/>
      <w:marBottom w:val="0"/>
      <w:divBdr>
        <w:top w:val="none" w:sz="0" w:space="0" w:color="auto"/>
        <w:left w:val="none" w:sz="0" w:space="0" w:color="auto"/>
        <w:bottom w:val="none" w:sz="0" w:space="0" w:color="auto"/>
        <w:right w:val="none" w:sz="0" w:space="0" w:color="auto"/>
      </w:divBdr>
      <w:divsChild>
        <w:div w:id="980384660">
          <w:marLeft w:val="0"/>
          <w:marRight w:val="0"/>
          <w:marTop w:val="0"/>
          <w:marBottom w:val="0"/>
          <w:divBdr>
            <w:top w:val="none" w:sz="0" w:space="0" w:color="auto"/>
            <w:left w:val="none" w:sz="0" w:space="0" w:color="auto"/>
            <w:bottom w:val="none" w:sz="0" w:space="0" w:color="auto"/>
            <w:right w:val="none" w:sz="0" w:space="0" w:color="auto"/>
          </w:divBdr>
        </w:div>
        <w:div w:id="403533320">
          <w:marLeft w:val="0"/>
          <w:marRight w:val="0"/>
          <w:marTop w:val="0"/>
          <w:marBottom w:val="0"/>
          <w:divBdr>
            <w:top w:val="none" w:sz="0" w:space="0" w:color="auto"/>
            <w:left w:val="none" w:sz="0" w:space="0" w:color="auto"/>
            <w:bottom w:val="none" w:sz="0" w:space="0" w:color="auto"/>
            <w:right w:val="none" w:sz="0" w:space="0" w:color="auto"/>
          </w:divBdr>
        </w:div>
        <w:div w:id="1631280398">
          <w:marLeft w:val="0"/>
          <w:marRight w:val="0"/>
          <w:marTop w:val="0"/>
          <w:marBottom w:val="0"/>
          <w:divBdr>
            <w:top w:val="none" w:sz="0" w:space="0" w:color="auto"/>
            <w:left w:val="none" w:sz="0" w:space="0" w:color="auto"/>
            <w:bottom w:val="none" w:sz="0" w:space="0" w:color="auto"/>
            <w:right w:val="none" w:sz="0" w:space="0" w:color="auto"/>
          </w:divBdr>
        </w:div>
      </w:divsChild>
    </w:div>
    <w:div w:id="422915927">
      <w:bodyDiv w:val="1"/>
      <w:marLeft w:val="0"/>
      <w:marRight w:val="0"/>
      <w:marTop w:val="0"/>
      <w:marBottom w:val="0"/>
      <w:divBdr>
        <w:top w:val="none" w:sz="0" w:space="0" w:color="auto"/>
        <w:left w:val="none" w:sz="0" w:space="0" w:color="auto"/>
        <w:bottom w:val="none" w:sz="0" w:space="0" w:color="auto"/>
        <w:right w:val="none" w:sz="0" w:space="0" w:color="auto"/>
      </w:divBdr>
    </w:div>
    <w:div w:id="1317297587">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5.png"/><Relationship Id="rId20" Type="http://schemas.openxmlformats.org/officeDocument/2006/relationships/theme" Target="theme/theme1.xml"/><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tiff"/><Relationship Id="rId14" Type="http://schemas.openxmlformats.org/officeDocument/2006/relationships/image" Target="media/image10.tiff"/><Relationship Id="rId15" Type="http://schemas.openxmlformats.org/officeDocument/2006/relationships/image" Target="media/image11.tiff"/><Relationship Id="rId16" Type="http://schemas.openxmlformats.org/officeDocument/2006/relationships/image" Target="media/image12.tiff"/><Relationship Id="rId17" Type="http://schemas.openxmlformats.org/officeDocument/2006/relationships/image" Target="media/image13.tiff"/><Relationship Id="rId18" Type="http://schemas.openxmlformats.org/officeDocument/2006/relationships/image" Target="media/image14.tiff"/><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png"/><Relationship Id="rId6" Type="http://schemas.openxmlformats.org/officeDocument/2006/relationships/image" Target="media/image2.png"/><Relationship Id="rId7" Type="http://schemas.openxmlformats.org/officeDocument/2006/relationships/image" Target="media/image3.png"/><Relationship Id="rId8" Type="http://schemas.openxmlformats.org/officeDocument/2006/relationships/image" Target="media/image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BB51228-B8C6-6B43-B5BD-FF31FBF021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12</Pages>
  <Words>2291</Words>
  <Characters>13063</Characters>
  <Application>Microsoft Macintosh Word</Application>
  <DocSecurity>0</DocSecurity>
  <Lines>108</Lines>
  <Paragraphs>30</Paragraphs>
  <ScaleCrop>false</ScaleCrop>
  <HeadingPairs>
    <vt:vector size="4" baseType="variant">
      <vt:variant>
        <vt:lpstr>Title</vt:lpstr>
      </vt:variant>
      <vt:variant>
        <vt:i4>1</vt:i4>
      </vt:variant>
      <vt:variant>
        <vt:lpstr>Headings</vt:lpstr>
      </vt:variant>
      <vt:variant>
        <vt:i4>41</vt:i4>
      </vt:variant>
    </vt:vector>
  </HeadingPairs>
  <TitlesOfParts>
    <vt:vector size="42" baseType="lpstr">
      <vt:lpstr/>
      <vt:lpstr>2 Department of Geosciences, Penn State University, PA, 16802</vt:lpstr>
      <vt:lpstr>4 Scripps Institution of Oceanography, University of California, San Diego</vt:lpstr>
      <vt:lpstr>9 Woods Hole Oceanographic Institution</vt:lpstr>
      <vt:lpstr>Text S1. Ambient noise tomography</vt:lpstr>
      <vt:lpstr>/</vt:lpstr>
      <vt:lpstr/>
      <vt:lpstr>Figure S1. Path density, path distribution, and grid of 24 sec Rayleigh wave amb</vt:lpstr>
      <vt:lpstr/>
      <vt:lpstr>The horizontal resolution of the resulting 3-D model presented in this study is </vt:lpstr>
      <vt:lpstr>Figure S2. Horizontal resolution of 12, 24, and 45 sec Rayleigh wave phase maps.</vt:lpstr>
      <vt:lpstr>/</vt:lpstr>
      <vt:lpstr>Figure S3. Group velocity maps at 12 sec (a), 24 sec (b), 36 sec (c), and 45 (se</vt:lpstr>
      <vt:lpstr/>
      <vt:lpstr/>
      <vt:lpstr/>
      <vt:lpstr/>
      <vt:lpstr/>
      <vt:lpstr/>
      <vt:lpstr/>
      <vt:lpstr/>
      <vt:lpstr/>
      <vt:lpstr/>
      <vt:lpstr/>
      <vt:lpstr/>
      <vt:lpstr/>
      <vt:lpstr/>
      <vt:lpstr/>
      <vt:lpstr/>
      <vt:lpstr/>
      <vt:lpstr/>
      <vt:lpstr/>
      <vt:lpstr/>
      <vt:lpstr/>
      <vt:lpstr/>
      <vt:lpstr/>
      <vt:lpstr/>
      <vt:lpstr>/</vt:lpstr>
      <vt:lpstr>Figure S5. (a) Location of the 5 example stations are marked by colored stars: N</vt:lpstr>
      <vt:lpstr/>
      <vt:lpstr/>
      <vt:lpstr>Text S3. Reliability of the 3D model</vt:lpstr>
    </vt:vector>
  </TitlesOfParts>
  <LinksUpToDate>false</LinksUpToDate>
  <CharactersWithSpaces>15324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16</cp:revision>
  <dcterms:created xsi:type="dcterms:W3CDTF">2017-12-21T06:44:00Z</dcterms:created>
  <dcterms:modified xsi:type="dcterms:W3CDTF">2018-07-02T19:44:00Z</dcterms:modified>
</cp:coreProperties>
</file>